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C14E5" w14:textId="77777777" w:rsidR="00285B66" w:rsidRPr="0091607B" w:rsidRDefault="00285B66" w:rsidP="00285B66">
      <w:pPr>
        <w:rPr>
          <w:rFonts w:ascii="Arial" w:hAnsi="Arial" w:cs="Arial"/>
          <w:color w:val="000000" w:themeColor="text1"/>
        </w:rPr>
      </w:pPr>
    </w:p>
    <w:p w14:paraId="733A6F07" w14:textId="77777777" w:rsidR="00285B66" w:rsidRPr="0091607B" w:rsidRDefault="00285B66" w:rsidP="00285B66">
      <w:pPr>
        <w:rPr>
          <w:rFonts w:ascii="Arial" w:hAnsi="Arial" w:cs="Arial"/>
          <w:b/>
          <w:color w:val="000000" w:themeColor="text1"/>
          <w:sz w:val="28"/>
        </w:rPr>
      </w:pPr>
    </w:p>
    <w:p w14:paraId="23C25795" w14:textId="536B850D" w:rsidR="00B91F9C" w:rsidRPr="0091607B" w:rsidRDefault="00F42F49" w:rsidP="00EE1D85">
      <w:pPr>
        <w:pStyle w:val="Titolocopertina"/>
        <w:rPr>
          <w:rFonts w:ascii="Arial" w:hAnsi="Arial" w:cs="Arial"/>
          <w:color w:val="000000" w:themeColor="text1"/>
          <w:sz w:val="20"/>
          <w:szCs w:val="20"/>
          <w:lang w:eastAsia="en-US"/>
        </w:rPr>
      </w:pPr>
      <w:bookmarkStart w:id="0" w:name="_Ref93393083"/>
      <w:bookmarkEnd w:id="0"/>
      <w:r w:rsidRPr="0091607B">
        <w:rPr>
          <w:rFonts w:ascii="Arial" w:hAnsi="Arial" w:cs="Arial"/>
          <w:color w:val="000000" w:themeColor="text1"/>
          <w:sz w:val="20"/>
          <w:szCs w:val="20"/>
          <w:lang w:eastAsia="en-US"/>
        </w:rPr>
        <w:t xml:space="preserve">APPENDICE </w:t>
      </w:r>
      <w:r w:rsidR="003B1F14" w:rsidRPr="0091607B">
        <w:rPr>
          <w:rFonts w:ascii="Arial" w:hAnsi="Arial" w:cs="Arial"/>
          <w:color w:val="000000" w:themeColor="text1"/>
          <w:sz w:val="20"/>
          <w:szCs w:val="20"/>
          <w:lang w:eastAsia="en-US"/>
        </w:rPr>
        <w:t>1</w:t>
      </w:r>
      <w:r w:rsidR="00F275B7" w:rsidRPr="0091607B">
        <w:rPr>
          <w:rFonts w:ascii="Arial" w:hAnsi="Arial" w:cs="Arial"/>
          <w:color w:val="000000" w:themeColor="text1"/>
          <w:sz w:val="20"/>
          <w:szCs w:val="20"/>
          <w:lang w:eastAsia="en-US"/>
        </w:rPr>
        <w:t>5</w:t>
      </w:r>
      <w:r w:rsidR="00503985" w:rsidRPr="0091607B">
        <w:rPr>
          <w:rFonts w:ascii="Arial" w:hAnsi="Arial" w:cs="Arial"/>
          <w:color w:val="000000" w:themeColor="text1"/>
          <w:sz w:val="20"/>
          <w:szCs w:val="20"/>
          <w:lang w:eastAsia="en-US"/>
        </w:rPr>
        <w:t xml:space="preserve"> </w:t>
      </w:r>
      <w:r w:rsidR="00B91F9C" w:rsidRPr="0091607B">
        <w:rPr>
          <w:rFonts w:ascii="Arial" w:hAnsi="Arial" w:cs="Arial"/>
          <w:color w:val="000000" w:themeColor="text1"/>
          <w:sz w:val="20"/>
          <w:szCs w:val="20"/>
          <w:lang w:eastAsia="en-US"/>
        </w:rPr>
        <w:t>AL CAPITOLATO TECNICO</w:t>
      </w:r>
    </w:p>
    <w:p w14:paraId="71A6A24D" w14:textId="73636623" w:rsidR="00B91F9C" w:rsidRPr="0091607B" w:rsidRDefault="00F275B7" w:rsidP="00EE1D85">
      <w:pPr>
        <w:pStyle w:val="Titolocopertina"/>
        <w:rPr>
          <w:rFonts w:ascii="Arial" w:hAnsi="Arial" w:cs="Arial"/>
          <w:color w:val="000000" w:themeColor="text1"/>
          <w:sz w:val="20"/>
          <w:szCs w:val="20"/>
          <w:lang w:eastAsia="en-US"/>
        </w:rPr>
      </w:pPr>
      <w:r w:rsidRPr="0091607B">
        <w:rPr>
          <w:rFonts w:ascii="Arial" w:hAnsi="Arial" w:cs="Arial"/>
          <w:color w:val="000000" w:themeColor="text1"/>
          <w:sz w:val="20"/>
          <w:szCs w:val="20"/>
          <w:lang w:eastAsia="en-US"/>
        </w:rPr>
        <w:t>QUALITÀ DEL SERVIZIO E KPI</w:t>
      </w:r>
    </w:p>
    <w:p w14:paraId="20AD6680" w14:textId="77777777" w:rsidR="00B91F9C" w:rsidRPr="0091607B" w:rsidRDefault="00B91F9C">
      <w:pPr>
        <w:widowControl w:val="0"/>
        <w:rPr>
          <w:rFonts w:ascii="Arial" w:hAnsi="Arial" w:cs="Arial"/>
          <w:color w:val="000000" w:themeColor="text1"/>
          <w:sz w:val="20"/>
          <w:szCs w:val="23"/>
        </w:rPr>
      </w:pPr>
    </w:p>
    <w:p w14:paraId="37420029" w14:textId="77777777" w:rsidR="00B91F9C" w:rsidRPr="0091607B" w:rsidRDefault="00B91F9C">
      <w:pPr>
        <w:widowControl w:val="0"/>
        <w:rPr>
          <w:rFonts w:ascii="Arial" w:hAnsi="Arial" w:cs="Arial"/>
          <w:color w:val="000000" w:themeColor="text1"/>
          <w:sz w:val="20"/>
          <w:szCs w:val="23"/>
        </w:rPr>
      </w:pPr>
    </w:p>
    <w:p w14:paraId="7A0CFF8E" w14:textId="77777777" w:rsidR="00B91F9C" w:rsidRPr="0091607B" w:rsidRDefault="00B91F9C">
      <w:pPr>
        <w:widowControl w:val="0"/>
        <w:rPr>
          <w:rFonts w:ascii="Arial" w:hAnsi="Arial" w:cs="Arial"/>
          <w:color w:val="000000" w:themeColor="text1"/>
          <w:sz w:val="23"/>
          <w:szCs w:val="23"/>
        </w:rPr>
      </w:pPr>
    </w:p>
    <w:p w14:paraId="7270EEFD" w14:textId="77777777" w:rsidR="00B91F9C" w:rsidRPr="0091607B" w:rsidRDefault="00B91F9C">
      <w:pPr>
        <w:widowControl w:val="0"/>
        <w:rPr>
          <w:rFonts w:ascii="Arial" w:hAnsi="Arial" w:cs="Arial"/>
          <w:color w:val="000000" w:themeColor="text1"/>
          <w:sz w:val="23"/>
          <w:szCs w:val="23"/>
        </w:rPr>
      </w:pPr>
    </w:p>
    <w:p w14:paraId="718D44CC" w14:textId="77777777" w:rsidR="00B91F9C" w:rsidRPr="0091607B" w:rsidRDefault="00B91F9C">
      <w:pPr>
        <w:widowControl w:val="0"/>
        <w:rPr>
          <w:rFonts w:ascii="Arial" w:hAnsi="Arial" w:cs="Arial"/>
          <w:color w:val="000000" w:themeColor="text1"/>
          <w:sz w:val="23"/>
          <w:szCs w:val="23"/>
        </w:rPr>
      </w:pPr>
    </w:p>
    <w:p w14:paraId="53954975" w14:textId="77777777" w:rsidR="00B91F9C" w:rsidRPr="0091607B" w:rsidRDefault="00B91F9C">
      <w:pPr>
        <w:widowControl w:val="0"/>
        <w:rPr>
          <w:rFonts w:ascii="Arial" w:hAnsi="Arial" w:cs="Arial"/>
          <w:color w:val="000000" w:themeColor="text1"/>
          <w:sz w:val="23"/>
          <w:szCs w:val="23"/>
        </w:rPr>
      </w:pPr>
    </w:p>
    <w:p w14:paraId="212FF761" w14:textId="77777777" w:rsidR="00B91F9C" w:rsidRPr="0091607B" w:rsidRDefault="00B91F9C">
      <w:pPr>
        <w:widowControl w:val="0"/>
        <w:rPr>
          <w:rFonts w:ascii="Arial" w:hAnsi="Arial" w:cs="Arial"/>
          <w:color w:val="000000" w:themeColor="text1"/>
          <w:sz w:val="23"/>
          <w:szCs w:val="23"/>
        </w:rPr>
      </w:pPr>
    </w:p>
    <w:p w14:paraId="483210F7" w14:textId="77777777" w:rsidR="00B91F9C" w:rsidRPr="0091607B" w:rsidRDefault="00B91F9C">
      <w:pPr>
        <w:widowControl w:val="0"/>
        <w:rPr>
          <w:rFonts w:ascii="Arial" w:hAnsi="Arial" w:cs="Arial"/>
          <w:color w:val="000000" w:themeColor="text1"/>
          <w:sz w:val="23"/>
          <w:szCs w:val="23"/>
        </w:rPr>
      </w:pPr>
    </w:p>
    <w:p w14:paraId="43C1AD92" w14:textId="77777777" w:rsidR="00B91F9C" w:rsidRPr="0091607B" w:rsidRDefault="00B91F9C">
      <w:pPr>
        <w:widowControl w:val="0"/>
        <w:rPr>
          <w:rFonts w:ascii="Arial" w:hAnsi="Arial" w:cs="Arial"/>
          <w:color w:val="000000" w:themeColor="text1"/>
          <w:sz w:val="23"/>
          <w:szCs w:val="23"/>
        </w:rPr>
      </w:pPr>
    </w:p>
    <w:p w14:paraId="782C8BB5" w14:textId="77777777" w:rsidR="00B91F9C" w:rsidRPr="0091607B" w:rsidRDefault="00B91F9C">
      <w:pPr>
        <w:widowControl w:val="0"/>
        <w:rPr>
          <w:rFonts w:ascii="Arial" w:hAnsi="Arial" w:cs="Arial"/>
          <w:color w:val="000000" w:themeColor="text1"/>
          <w:sz w:val="23"/>
          <w:szCs w:val="23"/>
        </w:rPr>
      </w:pPr>
    </w:p>
    <w:p w14:paraId="5FF89E81" w14:textId="77777777" w:rsidR="00B91F9C" w:rsidRPr="0091607B" w:rsidRDefault="00B91F9C">
      <w:pPr>
        <w:widowControl w:val="0"/>
        <w:rPr>
          <w:rFonts w:ascii="Arial" w:hAnsi="Arial" w:cs="Arial"/>
          <w:color w:val="000000" w:themeColor="text1"/>
          <w:sz w:val="23"/>
          <w:szCs w:val="23"/>
        </w:rPr>
      </w:pPr>
    </w:p>
    <w:p w14:paraId="5FE5AF86" w14:textId="77777777" w:rsidR="00B91F9C" w:rsidRPr="0091607B" w:rsidRDefault="00B91F9C">
      <w:pPr>
        <w:widowControl w:val="0"/>
        <w:rPr>
          <w:rFonts w:ascii="Arial" w:hAnsi="Arial" w:cs="Arial"/>
          <w:color w:val="000000" w:themeColor="text1"/>
          <w:sz w:val="23"/>
          <w:szCs w:val="23"/>
        </w:rPr>
      </w:pPr>
    </w:p>
    <w:p w14:paraId="098BA0C4" w14:textId="77777777" w:rsidR="00B91F9C" w:rsidRPr="0091607B" w:rsidRDefault="00B91F9C">
      <w:pPr>
        <w:widowControl w:val="0"/>
        <w:rPr>
          <w:rFonts w:ascii="Arial" w:hAnsi="Arial" w:cs="Arial"/>
          <w:color w:val="000000" w:themeColor="text1"/>
          <w:sz w:val="23"/>
          <w:szCs w:val="23"/>
        </w:rPr>
      </w:pPr>
    </w:p>
    <w:p w14:paraId="4CA3470F" w14:textId="77777777" w:rsidR="00B91F9C" w:rsidRPr="0091607B" w:rsidRDefault="00B91F9C">
      <w:pPr>
        <w:widowControl w:val="0"/>
        <w:rPr>
          <w:rFonts w:ascii="Arial" w:hAnsi="Arial" w:cs="Arial"/>
          <w:color w:val="000000" w:themeColor="text1"/>
          <w:sz w:val="23"/>
          <w:szCs w:val="23"/>
        </w:rPr>
      </w:pPr>
    </w:p>
    <w:p w14:paraId="2EE9EBB5" w14:textId="77777777" w:rsidR="00DE7A70" w:rsidRPr="0091607B" w:rsidRDefault="00DE7A70">
      <w:pPr>
        <w:widowControl w:val="0"/>
        <w:rPr>
          <w:rFonts w:ascii="Arial" w:hAnsi="Arial" w:cs="Arial"/>
          <w:color w:val="000000" w:themeColor="text1"/>
          <w:sz w:val="23"/>
          <w:szCs w:val="23"/>
        </w:rPr>
      </w:pPr>
    </w:p>
    <w:p w14:paraId="094CFDEE" w14:textId="77777777" w:rsidR="008F4B03" w:rsidRPr="0091607B" w:rsidRDefault="008F4B03">
      <w:pPr>
        <w:widowControl w:val="0"/>
        <w:rPr>
          <w:rFonts w:ascii="Arial" w:hAnsi="Arial" w:cs="Arial"/>
          <w:color w:val="000000" w:themeColor="text1"/>
          <w:sz w:val="23"/>
          <w:szCs w:val="23"/>
        </w:rPr>
      </w:pPr>
    </w:p>
    <w:p w14:paraId="126D041C" w14:textId="77777777" w:rsidR="00090721" w:rsidRPr="0091607B" w:rsidRDefault="00090721" w:rsidP="00090721">
      <w:pPr>
        <w:rPr>
          <w:rFonts w:ascii="Arial" w:hAnsi="Arial" w:cs="Arial"/>
          <w:color w:val="000000" w:themeColor="text1"/>
          <w:sz w:val="23"/>
          <w:szCs w:val="23"/>
        </w:rPr>
      </w:pPr>
    </w:p>
    <w:p w14:paraId="64318BB0" w14:textId="77777777" w:rsidR="00090721" w:rsidRPr="0091607B" w:rsidRDefault="00090721" w:rsidP="00090721">
      <w:pPr>
        <w:rPr>
          <w:rFonts w:ascii="Arial" w:hAnsi="Arial" w:cs="Arial"/>
          <w:color w:val="000000" w:themeColor="text1"/>
          <w:sz w:val="23"/>
          <w:szCs w:val="23"/>
        </w:rPr>
      </w:pPr>
    </w:p>
    <w:p w14:paraId="4042A67F" w14:textId="77777777" w:rsidR="00090721" w:rsidRPr="0091607B" w:rsidRDefault="00090721" w:rsidP="00090721">
      <w:pPr>
        <w:rPr>
          <w:rFonts w:ascii="Arial" w:hAnsi="Arial" w:cs="Arial"/>
          <w:color w:val="000000" w:themeColor="text1"/>
          <w:sz w:val="23"/>
          <w:szCs w:val="23"/>
        </w:rPr>
      </w:pPr>
    </w:p>
    <w:p w14:paraId="34F55126" w14:textId="77777777" w:rsidR="00090721" w:rsidRPr="0091607B" w:rsidRDefault="00090721" w:rsidP="00090721">
      <w:pPr>
        <w:rPr>
          <w:rFonts w:ascii="Arial" w:hAnsi="Arial" w:cs="Arial"/>
          <w:color w:val="000000" w:themeColor="text1"/>
          <w:sz w:val="23"/>
          <w:szCs w:val="23"/>
        </w:rPr>
      </w:pPr>
    </w:p>
    <w:p w14:paraId="4E728BB4" w14:textId="77777777" w:rsidR="00090721" w:rsidRPr="0091607B" w:rsidRDefault="00090721" w:rsidP="00090721">
      <w:pPr>
        <w:rPr>
          <w:rFonts w:ascii="Arial" w:hAnsi="Arial" w:cs="Arial"/>
          <w:color w:val="000000" w:themeColor="text1"/>
          <w:sz w:val="23"/>
          <w:szCs w:val="23"/>
        </w:rPr>
      </w:pPr>
    </w:p>
    <w:p w14:paraId="4116DFF7" w14:textId="77777777" w:rsidR="00090721" w:rsidRPr="0091607B" w:rsidRDefault="00090721" w:rsidP="00090721">
      <w:pPr>
        <w:rPr>
          <w:rFonts w:ascii="Arial" w:hAnsi="Arial" w:cs="Arial"/>
          <w:color w:val="000000" w:themeColor="text1"/>
          <w:sz w:val="23"/>
          <w:szCs w:val="23"/>
        </w:rPr>
      </w:pPr>
    </w:p>
    <w:p w14:paraId="422A4CC3" w14:textId="19B217C8" w:rsidR="00090721" w:rsidRPr="0091607B" w:rsidRDefault="00090721" w:rsidP="00090721">
      <w:pPr>
        <w:tabs>
          <w:tab w:val="left" w:pos="2640"/>
        </w:tabs>
        <w:rPr>
          <w:rFonts w:ascii="Arial" w:hAnsi="Arial" w:cs="Arial"/>
          <w:color w:val="000000" w:themeColor="text1"/>
          <w:sz w:val="23"/>
          <w:szCs w:val="23"/>
        </w:rPr>
      </w:pPr>
      <w:r w:rsidRPr="0091607B">
        <w:rPr>
          <w:rFonts w:ascii="Arial" w:hAnsi="Arial" w:cs="Arial"/>
          <w:color w:val="000000" w:themeColor="text1"/>
          <w:sz w:val="23"/>
          <w:szCs w:val="23"/>
        </w:rPr>
        <w:tab/>
      </w:r>
    </w:p>
    <w:p w14:paraId="5F044FC0" w14:textId="6BCFB07A" w:rsidR="00090721" w:rsidRPr="0091607B" w:rsidRDefault="00090721" w:rsidP="00090721">
      <w:pPr>
        <w:tabs>
          <w:tab w:val="left" w:pos="2640"/>
        </w:tabs>
        <w:rPr>
          <w:rFonts w:ascii="Arial" w:hAnsi="Arial" w:cs="Arial"/>
          <w:color w:val="000000" w:themeColor="text1"/>
          <w:sz w:val="23"/>
          <w:szCs w:val="23"/>
        </w:rPr>
        <w:sectPr w:rsidR="00090721" w:rsidRPr="0091607B" w:rsidSect="00916715">
          <w:headerReference w:type="default" r:id="rId11"/>
          <w:footerReference w:type="default" r:id="rId12"/>
          <w:pgSz w:w="11906" w:h="16838"/>
          <w:pgMar w:top="1985" w:right="1983" w:bottom="1985" w:left="1985" w:header="851" w:footer="393" w:gutter="0"/>
          <w:cols w:space="708"/>
          <w:docGrid w:linePitch="360"/>
        </w:sectPr>
      </w:pPr>
      <w:r w:rsidRPr="0091607B">
        <w:rPr>
          <w:rFonts w:ascii="Arial" w:hAnsi="Arial" w:cs="Arial"/>
          <w:color w:val="000000" w:themeColor="text1"/>
          <w:sz w:val="23"/>
          <w:szCs w:val="23"/>
        </w:rPr>
        <w:tab/>
      </w:r>
    </w:p>
    <w:p w14:paraId="3EE2A7A3" w14:textId="22194F11" w:rsidR="009309A6" w:rsidRPr="0091607B" w:rsidRDefault="009309A6" w:rsidP="009309A6">
      <w:pPr>
        <w:spacing w:line="300" w:lineRule="atLeast"/>
        <w:rPr>
          <w:rFonts w:ascii="Arial" w:hAnsi="Arial" w:cs="Arial"/>
          <w:color w:val="000000" w:themeColor="text1"/>
          <w:sz w:val="20"/>
          <w:szCs w:val="20"/>
        </w:rPr>
      </w:pPr>
      <w:r w:rsidRPr="0091607B">
        <w:rPr>
          <w:rFonts w:ascii="Arial" w:hAnsi="Arial" w:cs="Arial"/>
          <w:color w:val="000000" w:themeColor="text1"/>
          <w:sz w:val="20"/>
          <w:szCs w:val="20"/>
        </w:rPr>
        <w:lastRenderedPageBreak/>
        <w:t>Le performance individuate per la misurazione della qualità del servizio sono relative ai seguenti ambiti:</w:t>
      </w:r>
    </w:p>
    <w:p w14:paraId="62DD2CC7" w14:textId="77777777" w:rsidR="009309A6" w:rsidRPr="0091607B" w:rsidRDefault="009309A6" w:rsidP="009309A6">
      <w:pPr>
        <w:pStyle w:val="Paragrafoelenco"/>
        <w:numPr>
          <w:ilvl w:val="0"/>
          <w:numId w:val="21"/>
        </w:numPr>
        <w:spacing w:line="300" w:lineRule="atLeast"/>
        <w:rPr>
          <w:rFonts w:ascii="Arial" w:hAnsi="Arial" w:cs="Arial"/>
          <w:color w:val="000000" w:themeColor="text1"/>
          <w:sz w:val="20"/>
          <w:szCs w:val="20"/>
        </w:rPr>
      </w:pPr>
      <w:r w:rsidRPr="0091607B">
        <w:rPr>
          <w:rFonts w:ascii="Arial" w:hAnsi="Arial" w:cs="Arial"/>
          <w:color w:val="000000" w:themeColor="text1"/>
          <w:sz w:val="20"/>
          <w:szCs w:val="20"/>
        </w:rPr>
        <w:t>Disponibilità degli ambienti (comfort termo-igrometrico e di qualità dell’aria);</w:t>
      </w:r>
    </w:p>
    <w:p w14:paraId="5A0BB997" w14:textId="21AC6907" w:rsidR="009309A6" w:rsidRPr="0091607B" w:rsidRDefault="009309A6" w:rsidP="009309A6">
      <w:pPr>
        <w:pStyle w:val="Paragrafoelenco"/>
        <w:numPr>
          <w:ilvl w:val="0"/>
          <w:numId w:val="21"/>
        </w:numPr>
        <w:spacing w:line="300" w:lineRule="atLeast"/>
        <w:rPr>
          <w:rFonts w:ascii="Arial" w:hAnsi="Arial" w:cs="Arial"/>
          <w:color w:val="000000" w:themeColor="text1"/>
          <w:sz w:val="20"/>
          <w:szCs w:val="20"/>
        </w:rPr>
      </w:pPr>
      <w:r w:rsidRPr="0091607B">
        <w:rPr>
          <w:rFonts w:ascii="Arial" w:hAnsi="Arial" w:cs="Arial"/>
          <w:color w:val="000000" w:themeColor="text1"/>
          <w:sz w:val="20"/>
          <w:szCs w:val="20"/>
        </w:rPr>
        <w:t>Rispetto dei piani e dei programmi;</w:t>
      </w:r>
    </w:p>
    <w:p w14:paraId="0EDBB3E5" w14:textId="77777777" w:rsidR="009309A6" w:rsidRPr="0091607B" w:rsidRDefault="009309A6" w:rsidP="009309A6">
      <w:pPr>
        <w:pStyle w:val="Paragrafoelenco"/>
        <w:numPr>
          <w:ilvl w:val="0"/>
          <w:numId w:val="21"/>
        </w:numPr>
        <w:spacing w:line="300" w:lineRule="atLeast"/>
        <w:rPr>
          <w:rFonts w:ascii="Arial" w:hAnsi="Arial" w:cs="Arial"/>
          <w:color w:val="000000" w:themeColor="text1"/>
          <w:sz w:val="20"/>
          <w:szCs w:val="20"/>
        </w:rPr>
      </w:pPr>
      <w:r w:rsidRPr="0091607B">
        <w:rPr>
          <w:rFonts w:ascii="Arial" w:hAnsi="Arial" w:cs="Arial"/>
          <w:color w:val="000000" w:themeColor="text1"/>
          <w:sz w:val="20"/>
          <w:szCs w:val="20"/>
        </w:rPr>
        <w:t>Risparmio energetico prodotto;</w:t>
      </w:r>
    </w:p>
    <w:p w14:paraId="1D910A19" w14:textId="77777777" w:rsidR="009309A6" w:rsidRPr="0091607B" w:rsidRDefault="009309A6" w:rsidP="009309A6">
      <w:pPr>
        <w:pStyle w:val="Paragrafoelenco"/>
        <w:numPr>
          <w:ilvl w:val="0"/>
          <w:numId w:val="21"/>
        </w:numPr>
        <w:spacing w:line="300" w:lineRule="atLeast"/>
        <w:rPr>
          <w:rFonts w:ascii="Arial" w:hAnsi="Arial" w:cs="Arial"/>
          <w:color w:val="000000" w:themeColor="text1"/>
          <w:sz w:val="20"/>
          <w:szCs w:val="20"/>
        </w:rPr>
      </w:pPr>
      <w:r w:rsidRPr="0091607B">
        <w:rPr>
          <w:rFonts w:ascii="Arial" w:hAnsi="Arial" w:cs="Arial"/>
          <w:color w:val="000000" w:themeColor="text1"/>
          <w:sz w:val="20"/>
          <w:szCs w:val="20"/>
        </w:rPr>
        <w:t>Energia da fonte rinnovabile (FER) utilizzata.</w:t>
      </w:r>
    </w:p>
    <w:p w14:paraId="112DBA89" w14:textId="77777777" w:rsidR="00666A01" w:rsidRPr="0091607B" w:rsidRDefault="00666A01" w:rsidP="00536A1A">
      <w:pPr>
        <w:spacing w:line="300" w:lineRule="atLeast"/>
        <w:rPr>
          <w:rFonts w:ascii="Arial" w:hAnsi="Arial" w:cs="Arial"/>
          <w:color w:val="000000" w:themeColor="text1"/>
          <w:sz w:val="20"/>
          <w:szCs w:val="20"/>
        </w:rPr>
      </w:pPr>
    </w:p>
    <w:p w14:paraId="0C6B0C25" w14:textId="727B1344" w:rsidR="00666A01" w:rsidRPr="0091607B" w:rsidRDefault="00DB79EE" w:rsidP="005C2855">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Al par. 9.1 del Capitolato Tecnico sono indicate l</w:t>
      </w:r>
      <w:r w:rsidR="00D46180" w:rsidRPr="0091607B">
        <w:rPr>
          <w:rFonts w:ascii="Arial" w:hAnsi="Arial" w:cs="Arial"/>
          <w:color w:val="000000" w:themeColor="text1"/>
          <w:sz w:val="20"/>
          <w:szCs w:val="20"/>
        </w:rPr>
        <w:t xml:space="preserve">a </w:t>
      </w:r>
      <w:r w:rsidRPr="0091607B">
        <w:rPr>
          <w:rFonts w:ascii="Arial" w:hAnsi="Arial" w:cs="Arial"/>
          <w:color w:val="000000" w:themeColor="text1"/>
          <w:sz w:val="20"/>
          <w:szCs w:val="20"/>
        </w:rPr>
        <w:t>periodicità e</w:t>
      </w:r>
      <w:r w:rsidR="00D46180" w:rsidRPr="0091607B">
        <w:rPr>
          <w:rFonts w:ascii="Arial" w:hAnsi="Arial" w:cs="Arial"/>
          <w:color w:val="000000" w:themeColor="text1"/>
          <w:sz w:val="20"/>
          <w:szCs w:val="20"/>
        </w:rPr>
        <w:t xml:space="preserve"> la procedura di </w:t>
      </w:r>
      <w:r w:rsidR="003E2AA3" w:rsidRPr="0091607B">
        <w:rPr>
          <w:rFonts w:ascii="Arial" w:hAnsi="Arial" w:cs="Arial"/>
          <w:color w:val="000000" w:themeColor="text1"/>
          <w:sz w:val="20"/>
          <w:szCs w:val="20"/>
        </w:rPr>
        <w:t xml:space="preserve">redazione del </w:t>
      </w:r>
      <w:r w:rsidR="00EE24B5" w:rsidRPr="0091607B">
        <w:rPr>
          <w:rFonts w:ascii="Arial" w:hAnsi="Arial" w:cs="Arial"/>
          <w:color w:val="000000" w:themeColor="text1"/>
          <w:sz w:val="20"/>
          <w:szCs w:val="20"/>
        </w:rPr>
        <w:t>“Report” riguardante i Livelli di Servizio</w:t>
      </w:r>
      <w:r w:rsidR="00076B5C" w:rsidRPr="0091607B">
        <w:rPr>
          <w:rFonts w:ascii="Arial" w:hAnsi="Arial" w:cs="Arial"/>
          <w:color w:val="000000" w:themeColor="text1"/>
          <w:sz w:val="20"/>
          <w:szCs w:val="20"/>
        </w:rPr>
        <w:t>,</w:t>
      </w:r>
      <w:r w:rsidR="00EE24B5" w:rsidRPr="0091607B">
        <w:rPr>
          <w:rFonts w:ascii="Arial" w:hAnsi="Arial" w:cs="Arial"/>
          <w:color w:val="000000" w:themeColor="text1"/>
          <w:sz w:val="20"/>
          <w:szCs w:val="20"/>
        </w:rPr>
        <w:t xml:space="preserve"> registrati per ciascun edificio presente nell’OPF</w:t>
      </w:r>
      <w:r w:rsidR="00334DDF" w:rsidRPr="0091607B">
        <w:rPr>
          <w:rFonts w:ascii="Arial" w:hAnsi="Arial" w:cs="Arial"/>
          <w:color w:val="000000" w:themeColor="text1"/>
          <w:sz w:val="20"/>
          <w:szCs w:val="20"/>
        </w:rPr>
        <w:t>.</w:t>
      </w:r>
    </w:p>
    <w:p w14:paraId="522CC96A" w14:textId="60B8C487" w:rsidR="005A6082" w:rsidRPr="0091607B" w:rsidRDefault="00AF6BE7" w:rsidP="005C2855">
      <w:pPr>
        <w:spacing w:line="300" w:lineRule="atLeast"/>
        <w:jc w:val="both"/>
        <w:rPr>
          <w:rFonts w:ascii="Arial" w:hAnsi="Arial" w:cs="Arial"/>
          <w:b/>
          <w:bCs/>
          <w:color w:val="000000" w:themeColor="text1"/>
          <w:sz w:val="20"/>
          <w:szCs w:val="20"/>
        </w:rPr>
      </w:pPr>
      <w:r w:rsidRPr="0091607B">
        <w:rPr>
          <w:rFonts w:ascii="Arial" w:hAnsi="Arial" w:cs="Arial"/>
          <w:color w:val="000000" w:themeColor="text1"/>
          <w:sz w:val="20"/>
          <w:szCs w:val="20"/>
        </w:rPr>
        <w:t>L’Amministrazione sulla base dei report ricevuti</w:t>
      </w:r>
      <w:r w:rsidR="00255A65" w:rsidRPr="0091607B">
        <w:rPr>
          <w:rFonts w:ascii="Arial" w:hAnsi="Arial" w:cs="Arial"/>
          <w:color w:val="000000" w:themeColor="text1"/>
          <w:sz w:val="20"/>
          <w:szCs w:val="20"/>
        </w:rPr>
        <w:t xml:space="preserve"> </w:t>
      </w:r>
      <w:r w:rsidR="00816B03" w:rsidRPr="0091607B">
        <w:rPr>
          <w:rFonts w:ascii="Arial" w:hAnsi="Arial" w:cs="Arial"/>
          <w:color w:val="000000" w:themeColor="text1"/>
          <w:sz w:val="20"/>
          <w:szCs w:val="20"/>
        </w:rPr>
        <w:t>verifica</w:t>
      </w:r>
      <w:r w:rsidR="00255A65" w:rsidRPr="0091607B">
        <w:rPr>
          <w:rFonts w:ascii="Arial" w:hAnsi="Arial" w:cs="Arial"/>
          <w:color w:val="000000" w:themeColor="text1"/>
          <w:sz w:val="20"/>
          <w:szCs w:val="20"/>
        </w:rPr>
        <w:t xml:space="preserve"> i KPI </w:t>
      </w:r>
      <w:r w:rsidR="006402A5" w:rsidRPr="0091607B">
        <w:rPr>
          <w:rFonts w:ascii="Arial" w:hAnsi="Arial" w:cs="Arial"/>
          <w:color w:val="000000" w:themeColor="text1"/>
          <w:sz w:val="20"/>
          <w:szCs w:val="20"/>
        </w:rPr>
        <w:t>per gli usi previsti contrattualmente.</w:t>
      </w:r>
      <w:r w:rsidR="00D17320" w:rsidRPr="0091607B">
        <w:rPr>
          <w:rFonts w:ascii="Arial" w:hAnsi="Arial" w:cs="Arial"/>
          <w:color w:val="000000" w:themeColor="text1"/>
          <w:sz w:val="20"/>
          <w:szCs w:val="20"/>
        </w:rPr>
        <w:t xml:space="preserve"> </w:t>
      </w:r>
    </w:p>
    <w:p w14:paraId="207CE4E5" w14:textId="56B0E1F5" w:rsidR="00827802" w:rsidRPr="0091607B" w:rsidRDefault="00B74A63" w:rsidP="005C2855">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In particolare, n</w:t>
      </w:r>
      <w:r w:rsidR="005A6082" w:rsidRPr="0091607B">
        <w:rPr>
          <w:rFonts w:ascii="Arial" w:hAnsi="Arial" w:cs="Arial"/>
          <w:color w:val="000000" w:themeColor="text1"/>
          <w:sz w:val="20"/>
          <w:szCs w:val="20"/>
        </w:rPr>
        <w:t xml:space="preserve">el caso </w:t>
      </w:r>
      <w:r w:rsidR="003940EB" w:rsidRPr="0091607B">
        <w:rPr>
          <w:rFonts w:ascii="Arial" w:hAnsi="Arial" w:cs="Arial"/>
          <w:color w:val="000000" w:themeColor="text1"/>
          <w:sz w:val="20"/>
          <w:szCs w:val="20"/>
        </w:rPr>
        <w:t>in cui dal calcolo dei KPI dovesse</w:t>
      </w:r>
      <w:r w:rsidR="00A300C0" w:rsidRPr="0091607B">
        <w:rPr>
          <w:rFonts w:ascii="Arial" w:hAnsi="Arial" w:cs="Arial"/>
          <w:color w:val="000000" w:themeColor="text1"/>
          <w:sz w:val="20"/>
          <w:szCs w:val="20"/>
        </w:rPr>
        <w:t>ro</w:t>
      </w:r>
      <w:r w:rsidR="003940EB" w:rsidRPr="0091607B">
        <w:rPr>
          <w:rFonts w:ascii="Arial" w:hAnsi="Arial" w:cs="Arial"/>
          <w:color w:val="000000" w:themeColor="text1"/>
          <w:sz w:val="20"/>
          <w:szCs w:val="20"/>
        </w:rPr>
        <w:t xml:space="preserve"> risultare </w:t>
      </w:r>
      <w:r w:rsidR="00A300C0" w:rsidRPr="0091607B">
        <w:rPr>
          <w:rFonts w:ascii="Arial" w:hAnsi="Arial" w:cs="Arial"/>
          <w:color w:val="000000" w:themeColor="text1"/>
          <w:sz w:val="20"/>
          <w:szCs w:val="20"/>
        </w:rPr>
        <w:t>livelli di servizio inferiori alle attese,</w:t>
      </w:r>
      <w:r w:rsidR="005A6082" w:rsidRPr="0091607B">
        <w:rPr>
          <w:rFonts w:ascii="Arial" w:hAnsi="Arial" w:cs="Arial"/>
          <w:color w:val="000000" w:themeColor="text1"/>
          <w:sz w:val="20"/>
          <w:szCs w:val="20"/>
        </w:rPr>
        <w:t xml:space="preserve"> l’Amministrazione contest</w:t>
      </w:r>
      <w:r w:rsidR="004E3027" w:rsidRPr="0091607B">
        <w:rPr>
          <w:rFonts w:ascii="Arial" w:hAnsi="Arial" w:cs="Arial"/>
          <w:color w:val="000000" w:themeColor="text1"/>
          <w:sz w:val="20"/>
          <w:szCs w:val="20"/>
        </w:rPr>
        <w:t>erà</w:t>
      </w:r>
      <w:r w:rsidR="005A6082" w:rsidRPr="0091607B">
        <w:rPr>
          <w:rFonts w:ascii="Arial" w:hAnsi="Arial" w:cs="Arial"/>
          <w:color w:val="000000" w:themeColor="text1"/>
          <w:sz w:val="20"/>
          <w:szCs w:val="20"/>
        </w:rPr>
        <w:t xml:space="preserve"> le inadempienze riscontrate </w:t>
      </w:r>
      <w:r w:rsidR="00827802" w:rsidRPr="0091607B">
        <w:rPr>
          <w:rFonts w:ascii="Arial" w:hAnsi="Arial" w:cs="Arial"/>
          <w:color w:val="000000" w:themeColor="text1"/>
          <w:sz w:val="20"/>
          <w:szCs w:val="20"/>
        </w:rPr>
        <w:t xml:space="preserve">secondo </w:t>
      </w:r>
      <w:r w:rsidR="004E3027" w:rsidRPr="0091607B">
        <w:rPr>
          <w:rFonts w:ascii="Arial" w:hAnsi="Arial" w:cs="Arial"/>
          <w:color w:val="000000" w:themeColor="text1"/>
          <w:sz w:val="20"/>
          <w:szCs w:val="20"/>
        </w:rPr>
        <w:t>la procedura specificat</w:t>
      </w:r>
      <w:r w:rsidRPr="0091607B">
        <w:rPr>
          <w:rFonts w:ascii="Arial" w:hAnsi="Arial" w:cs="Arial"/>
          <w:color w:val="000000" w:themeColor="text1"/>
          <w:sz w:val="20"/>
          <w:szCs w:val="20"/>
        </w:rPr>
        <w:t>a</w:t>
      </w:r>
      <w:r w:rsidR="004E3027" w:rsidRPr="0091607B">
        <w:rPr>
          <w:rFonts w:ascii="Arial" w:hAnsi="Arial" w:cs="Arial"/>
          <w:color w:val="000000" w:themeColor="text1"/>
          <w:sz w:val="20"/>
          <w:szCs w:val="20"/>
        </w:rPr>
        <w:t xml:space="preserve"> nello schema di Accordo Quadro.</w:t>
      </w:r>
    </w:p>
    <w:p w14:paraId="533228DC" w14:textId="77777777" w:rsidR="003369EB" w:rsidRPr="0091607B" w:rsidRDefault="003369EB" w:rsidP="00AF6BE7">
      <w:pPr>
        <w:spacing w:line="300" w:lineRule="atLeast"/>
        <w:jc w:val="both"/>
        <w:rPr>
          <w:rFonts w:ascii="Arial" w:hAnsi="Arial" w:cs="Arial"/>
          <w:color w:val="000000" w:themeColor="text1"/>
          <w:sz w:val="20"/>
          <w:szCs w:val="20"/>
        </w:rPr>
      </w:pPr>
    </w:p>
    <w:p w14:paraId="096D69B7" w14:textId="77777777" w:rsidR="00DB7435" w:rsidRPr="0091607B" w:rsidRDefault="00DB7435" w:rsidP="003369EB">
      <w:pPr>
        <w:pStyle w:val="Titolo2"/>
        <w:rPr>
          <w:color w:val="000000" w:themeColor="text1"/>
        </w:rPr>
      </w:pPr>
      <w:r w:rsidRPr="0091607B">
        <w:rPr>
          <w:color w:val="000000" w:themeColor="text1"/>
        </w:rPr>
        <w:t>Indicatore di indisponibilità degli ambienti</w:t>
      </w:r>
    </w:p>
    <w:p w14:paraId="3ADF6DD5" w14:textId="56676D14" w:rsidR="00471F77" w:rsidRPr="0091607B" w:rsidRDefault="00196436" w:rsidP="00DB5461">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Come definito al par. </w:t>
      </w:r>
      <w:r w:rsidR="00DB5461" w:rsidRPr="0091607B">
        <w:rPr>
          <w:rFonts w:ascii="Arial" w:hAnsi="Arial" w:cs="Arial"/>
          <w:color w:val="000000" w:themeColor="text1"/>
          <w:sz w:val="20"/>
          <w:szCs w:val="20"/>
        </w:rPr>
        <w:t>9.1.1 del Capitolato Tecnico, l</w:t>
      </w:r>
      <w:r w:rsidR="00471F77" w:rsidRPr="0091607B">
        <w:rPr>
          <w:rFonts w:ascii="Arial" w:hAnsi="Arial" w:cs="Arial"/>
          <w:color w:val="000000" w:themeColor="text1"/>
          <w:sz w:val="20"/>
          <w:szCs w:val="20"/>
        </w:rPr>
        <w:t>’indisponibilità per l’i-esimo immobile è data da:</w:t>
      </w:r>
    </w:p>
    <w:p w14:paraId="0F7E57A5" w14:textId="77777777" w:rsidR="005C2855" w:rsidRPr="0091607B" w:rsidRDefault="005C2855" w:rsidP="00DB5461">
      <w:pPr>
        <w:spacing w:line="300" w:lineRule="atLeast"/>
        <w:jc w:val="both"/>
        <w:rPr>
          <w:rFonts w:ascii="Arial" w:hAnsi="Arial" w:cs="Arial"/>
          <w:color w:val="000000" w:themeColor="text1"/>
          <w:sz w:val="20"/>
          <w:szCs w:val="20"/>
        </w:rPr>
      </w:pPr>
    </w:p>
    <w:p w14:paraId="28854904" w14:textId="77777777" w:rsidR="00471F77" w:rsidRPr="0091607B" w:rsidRDefault="00471F77" w:rsidP="00981EEB">
      <w:pPr>
        <w:spacing w:line="300" w:lineRule="atLeast"/>
        <w:jc w:val="center"/>
        <w:rPr>
          <w:rFonts w:ascii="Arial" w:hAnsi="Arial" w:cs="Arial"/>
          <w:b/>
          <w:bCs/>
          <w:color w:val="000000" w:themeColor="text1"/>
          <w:sz w:val="20"/>
          <w:szCs w:val="20"/>
        </w:rPr>
      </w:pPr>
      <w:r w:rsidRPr="0091607B">
        <w:rPr>
          <w:rFonts w:ascii="Arial" w:hAnsi="Arial" w:cs="Arial"/>
          <w:b/>
          <w:bCs/>
          <w:color w:val="000000" w:themeColor="text1"/>
          <w:sz w:val="20"/>
          <w:szCs w:val="20"/>
        </w:rPr>
        <w:t>I</w:t>
      </w:r>
      <w:r w:rsidRPr="0091607B">
        <w:rPr>
          <w:rFonts w:ascii="Arial" w:hAnsi="Arial" w:cs="Arial"/>
          <w:b/>
          <w:bCs/>
          <w:color w:val="000000" w:themeColor="text1"/>
          <w:sz w:val="20"/>
          <w:szCs w:val="20"/>
          <w:vertAlign w:val="subscript"/>
        </w:rPr>
        <w:t>Ii</w:t>
      </w:r>
      <w:r w:rsidRPr="0091607B">
        <w:rPr>
          <w:rFonts w:ascii="Arial" w:hAnsi="Arial" w:cs="Arial"/>
          <w:b/>
          <w:bCs/>
          <w:color w:val="000000" w:themeColor="text1"/>
          <w:sz w:val="20"/>
          <w:szCs w:val="20"/>
        </w:rPr>
        <w:t xml:space="preserve"> = (V</w:t>
      </w:r>
      <w:r w:rsidRPr="0091607B">
        <w:rPr>
          <w:rFonts w:ascii="Arial" w:hAnsi="Arial" w:cs="Arial"/>
          <w:b/>
          <w:bCs/>
          <w:color w:val="000000" w:themeColor="text1"/>
          <w:sz w:val="20"/>
          <w:szCs w:val="20"/>
          <w:vertAlign w:val="subscript"/>
        </w:rPr>
        <w:t>i</w:t>
      </w:r>
      <w:r w:rsidRPr="0091607B">
        <w:rPr>
          <w:rFonts w:ascii="Arial" w:hAnsi="Arial" w:cs="Arial"/>
          <w:b/>
          <w:bCs/>
          <w:color w:val="000000" w:themeColor="text1"/>
          <w:sz w:val="20"/>
          <w:szCs w:val="20"/>
        </w:rPr>
        <w:t xml:space="preserve"> × T</w:t>
      </w:r>
      <w:r w:rsidRPr="0091607B">
        <w:rPr>
          <w:rFonts w:ascii="Arial" w:hAnsi="Arial" w:cs="Arial"/>
          <w:b/>
          <w:bCs/>
          <w:color w:val="000000" w:themeColor="text1"/>
          <w:sz w:val="20"/>
          <w:szCs w:val="20"/>
          <w:vertAlign w:val="subscript"/>
        </w:rPr>
        <w:t xml:space="preserve">i </w:t>
      </w:r>
      <w:r w:rsidRPr="0091607B">
        <w:rPr>
          <w:rFonts w:ascii="Arial" w:hAnsi="Arial" w:cs="Arial"/>
          <w:b/>
          <w:bCs/>
          <w:color w:val="000000" w:themeColor="text1"/>
          <w:sz w:val="20"/>
          <w:szCs w:val="20"/>
        </w:rPr>
        <w:t xml:space="preserve">× </w:t>
      </w:r>
      <w:proofErr w:type="spellStart"/>
      <w:r w:rsidRPr="0091607B">
        <w:rPr>
          <w:rFonts w:ascii="Arial" w:hAnsi="Arial" w:cs="Arial"/>
          <w:b/>
          <w:bCs/>
          <w:color w:val="000000" w:themeColor="text1"/>
          <w:sz w:val="20"/>
          <w:szCs w:val="20"/>
        </w:rPr>
        <w:t>K</w:t>
      </w:r>
      <w:r w:rsidRPr="0091607B">
        <w:rPr>
          <w:rFonts w:ascii="Arial" w:hAnsi="Arial" w:cs="Arial"/>
          <w:b/>
          <w:bCs/>
          <w:color w:val="000000" w:themeColor="text1"/>
          <w:sz w:val="20"/>
          <w:szCs w:val="20"/>
          <w:vertAlign w:val="subscript"/>
        </w:rPr>
        <w:t>j</w:t>
      </w:r>
      <w:proofErr w:type="spellEnd"/>
      <w:r w:rsidRPr="0091607B">
        <w:rPr>
          <w:rFonts w:ascii="Arial" w:hAnsi="Arial" w:cs="Arial"/>
          <w:b/>
          <w:bCs/>
          <w:color w:val="000000" w:themeColor="text1"/>
          <w:sz w:val="20"/>
          <w:szCs w:val="20"/>
        </w:rPr>
        <w:t>)</w:t>
      </w:r>
    </w:p>
    <w:p w14:paraId="1C4EE09E" w14:textId="77777777" w:rsidR="00471F77" w:rsidRPr="0091607B" w:rsidRDefault="00471F77" w:rsidP="00981EEB">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con:</w:t>
      </w:r>
    </w:p>
    <w:p w14:paraId="190BCFCA" w14:textId="77777777" w:rsidR="00471F77" w:rsidRPr="0091607B" w:rsidRDefault="00471F77" w:rsidP="00981EEB">
      <w:pPr>
        <w:spacing w:line="300" w:lineRule="atLeast"/>
        <w:jc w:val="both"/>
        <w:rPr>
          <w:rFonts w:ascii="Arial" w:hAnsi="Arial" w:cs="Arial"/>
          <w:color w:val="000000" w:themeColor="text1"/>
          <w:sz w:val="20"/>
          <w:szCs w:val="20"/>
        </w:rPr>
      </w:pPr>
      <w:r w:rsidRPr="0091607B">
        <w:rPr>
          <w:rFonts w:ascii="Arial" w:hAnsi="Arial" w:cs="Arial"/>
          <w:b/>
          <w:bCs/>
          <w:color w:val="000000" w:themeColor="text1"/>
          <w:sz w:val="20"/>
          <w:szCs w:val="20"/>
        </w:rPr>
        <w:t>V</w:t>
      </w:r>
      <w:r w:rsidRPr="0091607B">
        <w:rPr>
          <w:rFonts w:ascii="Arial" w:hAnsi="Arial" w:cs="Arial"/>
          <w:b/>
          <w:bCs/>
          <w:color w:val="000000" w:themeColor="text1"/>
          <w:sz w:val="20"/>
          <w:szCs w:val="20"/>
          <w:vertAlign w:val="subscript"/>
        </w:rPr>
        <w:t>i</w:t>
      </w:r>
      <w:r w:rsidRPr="0091607B">
        <w:rPr>
          <w:rFonts w:ascii="Arial" w:hAnsi="Arial" w:cs="Arial"/>
          <w:color w:val="000000" w:themeColor="text1"/>
          <w:sz w:val="20"/>
          <w:szCs w:val="20"/>
        </w:rPr>
        <w:t xml:space="preserve"> = Volume di area indisponibile dell’i-esimo immobile (può essere volume parziale);</w:t>
      </w:r>
    </w:p>
    <w:p w14:paraId="752F294F" w14:textId="77777777" w:rsidR="00471F77" w:rsidRPr="0091607B" w:rsidRDefault="00471F77" w:rsidP="00981EEB">
      <w:pPr>
        <w:spacing w:line="300" w:lineRule="atLeast"/>
        <w:jc w:val="both"/>
        <w:rPr>
          <w:rFonts w:ascii="Arial" w:hAnsi="Arial" w:cs="Arial"/>
          <w:color w:val="000000" w:themeColor="text1"/>
          <w:sz w:val="20"/>
          <w:szCs w:val="20"/>
        </w:rPr>
      </w:pPr>
      <w:r w:rsidRPr="0091607B">
        <w:rPr>
          <w:rFonts w:ascii="Arial" w:hAnsi="Arial" w:cs="Arial"/>
          <w:b/>
          <w:bCs/>
          <w:color w:val="000000" w:themeColor="text1"/>
          <w:sz w:val="20"/>
          <w:szCs w:val="20"/>
        </w:rPr>
        <w:t>T</w:t>
      </w:r>
      <w:r w:rsidRPr="0091607B">
        <w:rPr>
          <w:rFonts w:ascii="Arial" w:hAnsi="Arial" w:cs="Arial"/>
          <w:b/>
          <w:bCs/>
          <w:color w:val="000000" w:themeColor="text1"/>
          <w:sz w:val="20"/>
          <w:szCs w:val="20"/>
          <w:vertAlign w:val="subscript"/>
        </w:rPr>
        <w:t>i</w:t>
      </w:r>
      <w:r w:rsidRPr="0091607B">
        <w:rPr>
          <w:rFonts w:ascii="Arial" w:hAnsi="Arial" w:cs="Arial"/>
          <w:color w:val="000000" w:themeColor="text1"/>
          <w:sz w:val="20"/>
          <w:szCs w:val="20"/>
          <w:vertAlign w:val="subscript"/>
        </w:rPr>
        <w:t xml:space="preserve"> </w:t>
      </w:r>
      <w:r w:rsidRPr="0091607B">
        <w:rPr>
          <w:rFonts w:ascii="Arial" w:hAnsi="Arial" w:cs="Arial"/>
          <w:color w:val="000000" w:themeColor="text1"/>
          <w:sz w:val="20"/>
          <w:szCs w:val="20"/>
        </w:rPr>
        <w:t>= ore di indisponibilità annue calcolate per il Volume di area indisponibile dell’i-esimo immobile (le ore parziali si arrotondano all’intero superiore);</w:t>
      </w:r>
    </w:p>
    <w:p w14:paraId="2D50ACFE" w14:textId="77777777" w:rsidR="00471F77" w:rsidRPr="0091607B" w:rsidRDefault="00471F77" w:rsidP="00981EEB">
      <w:pPr>
        <w:spacing w:line="300" w:lineRule="atLeast"/>
        <w:jc w:val="both"/>
        <w:rPr>
          <w:rFonts w:ascii="Arial" w:hAnsi="Arial" w:cs="Arial"/>
          <w:color w:val="000000" w:themeColor="text1"/>
          <w:sz w:val="20"/>
          <w:szCs w:val="20"/>
        </w:rPr>
      </w:pPr>
      <w:proofErr w:type="spellStart"/>
      <w:r w:rsidRPr="0091607B">
        <w:rPr>
          <w:rFonts w:ascii="Arial" w:hAnsi="Arial" w:cs="Arial"/>
          <w:b/>
          <w:bCs/>
          <w:color w:val="000000" w:themeColor="text1"/>
          <w:sz w:val="20"/>
          <w:szCs w:val="20"/>
        </w:rPr>
        <w:t>K</w:t>
      </w:r>
      <w:r w:rsidRPr="0091607B">
        <w:rPr>
          <w:rFonts w:ascii="Arial" w:hAnsi="Arial" w:cs="Arial"/>
          <w:b/>
          <w:bCs/>
          <w:color w:val="000000" w:themeColor="text1"/>
          <w:sz w:val="20"/>
          <w:szCs w:val="20"/>
          <w:vertAlign w:val="subscript"/>
        </w:rPr>
        <w:t>j</w:t>
      </w:r>
      <w:proofErr w:type="spellEnd"/>
      <w:r w:rsidRPr="0091607B">
        <w:rPr>
          <w:rFonts w:ascii="Arial" w:hAnsi="Arial" w:cs="Arial"/>
          <w:color w:val="000000" w:themeColor="text1"/>
          <w:sz w:val="20"/>
          <w:szCs w:val="20"/>
        </w:rPr>
        <w:t xml:space="preserve"> = coefficiente correttivo dell’indisponibilità.</w:t>
      </w:r>
    </w:p>
    <w:p w14:paraId="0B095854" w14:textId="77777777" w:rsidR="00471F77" w:rsidRPr="0091607B" w:rsidRDefault="00471F77" w:rsidP="00536A1A">
      <w:pPr>
        <w:spacing w:line="300" w:lineRule="atLeast"/>
        <w:rPr>
          <w:rFonts w:ascii="Arial" w:hAnsi="Arial" w:cs="Arial"/>
          <w:color w:val="000000" w:themeColor="text1"/>
          <w:sz w:val="20"/>
          <w:szCs w:val="20"/>
        </w:rPr>
      </w:pPr>
    </w:p>
    <w:p w14:paraId="7D54CAEA" w14:textId="534BCAC9" w:rsidR="00DB5461" w:rsidRPr="0091607B" w:rsidRDefault="007B09EB" w:rsidP="00D16599">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Nel medesimo paragrafo si è definita la </w:t>
      </w:r>
      <w:r w:rsidR="008C30AE" w:rsidRPr="0091607B">
        <w:rPr>
          <w:rFonts w:ascii="Arial" w:hAnsi="Arial" w:cs="Arial"/>
          <w:color w:val="000000" w:themeColor="text1"/>
          <w:sz w:val="20"/>
          <w:szCs w:val="20"/>
        </w:rPr>
        <w:t>classificazione della gravità di eventi per l’indisponibilità</w:t>
      </w:r>
      <w:r w:rsidR="00FE561F" w:rsidRPr="0091607B">
        <w:rPr>
          <w:rFonts w:ascii="Arial" w:hAnsi="Arial" w:cs="Arial"/>
          <w:color w:val="000000" w:themeColor="text1"/>
          <w:sz w:val="20"/>
          <w:szCs w:val="20"/>
        </w:rPr>
        <w:t xml:space="preserve"> la cui trattazione in relazione </w:t>
      </w:r>
      <w:r w:rsidR="005D54A4" w:rsidRPr="0091607B">
        <w:rPr>
          <w:rFonts w:ascii="Arial" w:hAnsi="Arial" w:cs="Arial"/>
          <w:color w:val="000000" w:themeColor="text1"/>
          <w:sz w:val="20"/>
          <w:szCs w:val="20"/>
        </w:rPr>
        <w:t>al volume e al tempo di cui all’equazione precedente è di seguito specificata.</w:t>
      </w:r>
    </w:p>
    <w:p w14:paraId="6DFDBBE8" w14:textId="77777777" w:rsidR="005D54A4" w:rsidRPr="0091607B" w:rsidRDefault="005D54A4" w:rsidP="00536A1A">
      <w:pPr>
        <w:spacing w:line="300" w:lineRule="atLeast"/>
        <w:rPr>
          <w:rFonts w:ascii="Arial" w:hAnsi="Arial" w:cs="Arial"/>
          <w:color w:val="000000" w:themeColor="text1"/>
          <w:sz w:val="20"/>
          <w:szCs w:val="20"/>
        </w:rPr>
      </w:pPr>
    </w:p>
    <w:p w14:paraId="44F2A3BA" w14:textId="05C79240" w:rsidR="005D54A4" w:rsidRPr="0091607B" w:rsidRDefault="00B16B6F" w:rsidP="00536A1A">
      <w:pPr>
        <w:spacing w:line="300" w:lineRule="atLeast"/>
        <w:rPr>
          <w:rFonts w:ascii="Arial" w:hAnsi="Arial" w:cs="Arial"/>
          <w:b/>
          <w:bCs/>
          <w:color w:val="000000" w:themeColor="text1"/>
          <w:sz w:val="20"/>
          <w:szCs w:val="20"/>
        </w:rPr>
      </w:pPr>
      <w:r w:rsidRPr="0091607B">
        <w:rPr>
          <w:rFonts w:ascii="Arial" w:hAnsi="Arial" w:cs="Arial"/>
          <w:b/>
          <w:bCs/>
          <w:color w:val="000000" w:themeColor="text1"/>
          <w:sz w:val="20"/>
          <w:szCs w:val="20"/>
        </w:rPr>
        <w:t>Categoria A</w:t>
      </w:r>
    </w:p>
    <w:p w14:paraId="00801549" w14:textId="3F2213AD" w:rsidR="00B16B6F" w:rsidRPr="0091607B" w:rsidRDefault="00B16B6F" w:rsidP="00B16B6F">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In categoria A – emergenza, rientrano gli eventi che possono mettere a rischio la incolumità delle persone e/o possono determinare l’interruzione delle normali attività, causando l’indisponibilità dello spazio interessato dall’evento stesso (ad es. non è possibile utilizzare un’aula a causa di una perdita di acqua da un radiatore oppure perché c’è una temperatura che rende impossibile la presenza degli studenti).</w:t>
      </w:r>
    </w:p>
    <w:p w14:paraId="1FAE3305" w14:textId="44A6DAF8" w:rsidR="00B16B6F" w:rsidRPr="0091607B" w:rsidRDefault="004D746D" w:rsidP="00B16B6F">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Tali eventi sono identificati attraverso una segnalazione (ad es. tramite al call center o sistema informativo)</w:t>
      </w:r>
      <w:r w:rsidR="00FE22E7" w:rsidRPr="0091607B">
        <w:rPr>
          <w:rFonts w:ascii="Arial" w:hAnsi="Arial" w:cs="Arial"/>
          <w:color w:val="000000" w:themeColor="text1"/>
          <w:sz w:val="20"/>
          <w:szCs w:val="20"/>
        </w:rPr>
        <w:t xml:space="preserve"> che individua l’inizio della condizione di indisponibilità</w:t>
      </w:r>
      <w:r w:rsidR="00200BDF" w:rsidRPr="0091607B">
        <w:rPr>
          <w:rFonts w:ascii="Arial" w:hAnsi="Arial" w:cs="Arial"/>
          <w:color w:val="000000" w:themeColor="text1"/>
          <w:sz w:val="20"/>
          <w:szCs w:val="20"/>
        </w:rPr>
        <w:t xml:space="preserve"> e, di conseguenza, la fine della stessa con la chiusura della segnalazione con risoluzione del problema che l’ha generata.</w:t>
      </w:r>
    </w:p>
    <w:p w14:paraId="25B81860" w14:textId="46035F98" w:rsidR="00200BDF" w:rsidRPr="0091607B" w:rsidRDefault="002C3FB1" w:rsidP="00B16B6F">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Pertanto, la grandezza </w:t>
      </w:r>
      <w:r w:rsidRPr="0091607B">
        <w:rPr>
          <w:rFonts w:ascii="Arial" w:hAnsi="Arial" w:cs="Arial"/>
          <w:b/>
          <w:bCs/>
          <w:color w:val="000000" w:themeColor="text1"/>
          <w:sz w:val="20"/>
          <w:szCs w:val="20"/>
        </w:rPr>
        <w:t>T</w:t>
      </w:r>
      <w:r w:rsidRPr="0091607B">
        <w:rPr>
          <w:rFonts w:ascii="Arial" w:hAnsi="Arial" w:cs="Arial"/>
          <w:b/>
          <w:bCs/>
          <w:color w:val="000000" w:themeColor="text1"/>
          <w:sz w:val="20"/>
          <w:szCs w:val="20"/>
          <w:vertAlign w:val="subscript"/>
        </w:rPr>
        <w:t>i</w:t>
      </w:r>
      <w:r w:rsidRPr="0091607B">
        <w:rPr>
          <w:rFonts w:ascii="Arial" w:hAnsi="Arial" w:cs="Arial"/>
          <w:b/>
          <w:bCs/>
          <w:color w:val="000000" w:themeColor="text1"/>
          <w:sz w:val="20"/>
          <w:szCs w:val="20"/>
        </w:rPr>
        <w:t xml:space="preserve">, ore di indisponibilità </w:t>
      </w:r>
      <w:r w:rsidR="00FF5447" w:rsidRPr="0091607B">
        <w:rPr>
          <w:rFonts w:ascii="Arial" w:hAnsi="Arial" w:cs="Arial"/>
          <w:b/>
          <w:bCs/>
          <w:color w:val="000000" w:themeColor="text1"/>
          <w:sz w:val="20"/>
          <w:szCs w:val="20"/>
        </w:rPr>
        <w:t>dell’i-esimo immobile</w:t>
      </w:r>
      <w:r w:rsidR="00FF5447" w:rsidRPr="0091607B">
        <w:rPr>
          <w:rFonts w:ascii="Arial" w:hAnsi="Arial" w:cs="Arial"/>
          <w:color w:val="000000" w:themeColor="text1"/>
          <w:sz w:val="20"/>
          <w:szCs w:val="20"/>
        </w:rPr>
        <w:t xml:space="preserve"> associate all’evento, </w:t>
      </w:r>
      <w:r w:rsidR="007C230B" w:rsidRPr="0091607B">
        <w:rPr>
          <w:rFonts w:ascii="Arial" w:hAnsi="Arial" w:cs="Arial"/>
          <w:color w:val="000000" w:themeColor="text1"/>
          <w:sz w:val="20"/>
          <w:szCs w:val="20"/>
        </w:rPr>
        <w:t xml:space="preserve">è </w:t>
      </w:r>
      <w:r w:rsidR="00FF5447" w:rsidRPr="0091607B">
        <w:rPr>
          <w:rFonts w:ascii="Arial" w:hAnsi="Arial" w:cs="Arial"/>
          <w:color w:val="000000" w:themeColor="text1"/>
          <w:sz w:val="20"/>
          <w:szCs w:val="20"/>
        </w:rPr>
        <w:t>determinat</w:t>
      </w:r>
      <w:r w:rsidR="007C230B" w:rsidRPr="0091607B">
        <w:rPr>
          <w:rFonts w:ascii="Arial" w:hAnsi="Arial" w:cs="Arial"/>
          <w:color w:val="000000" w:themeColor="text1"/>
          <w:sz w:val="20"/>
          <w:szCs w:val="20"/>
        </w:rPr>
        <w:t>a</w:t>
      </w:r>
      <w:r w:rsidR="00FF5447" w:rsidRPr="0091607B">
        <w:rPr>
          <w:rFonts w:ascii="Arial" w:hAnsi="Arial" w:cs="Arial"/>
          <w:color w:val="000000" w:themeColor="text1"/>
          <w:sz w:val="20"/>
          <w:szCs w:val="20"/>
        </w:rPr>
        <w:t xml:space="preserve"> </w:t>
      </w:r>
      <w:r w:rsidR="003D5B06" w:rsidRPr="0091607B">
        <w:rPr>
          <w:rFonts w:ascii="Arial" w:hAnsi="Arial" w:cs="Arial"/>
          <w:color w:val="000000" w:themeColor="text1"/>
          <w:sz w:val="20"/>
          <w:szCs w:val="20"/>
        </w:rPr>
        <w:t>come il numero di ore di comfort</w:t>
      </w:r>
      <w:r w:rsidR="00236752" w:rsidRPr="0091607B">
        <w:rPr>
          <w:rFonts w:ascii="Arial" w:hAnsi="Arial" w:cs="Arial"/>
          <w:color w:val="000000" w:themeColor="text1"/>
          <w:sz w:val="20"/>
          <w:szCs w:val="20"/>
        </w:rPr>
        <w:t>/utilizzo</w:t>
      </w:r>
      <w:r w:rsidR="003D5B06" w:rsidRPr="0091607B">
        <w:rPr>
          <w:rFonts w:ascii="Arial" w:hAnsi="Arial" w:cs="Arial"/>
          <w:color w:val="000000" w:themeColor="text1"/>
          <w:sz w:val="20"/>
          <w:szCs w:val="20"/>
        </w:rPr>
        <w:t xml:space="preserve"> richieste contrattualmente </w:t>
      </w:r>
      <w:r w:rsidR="007C230B" w:rsidRPr="0091607B">
        <w:rPr>
          <w:rFonts w:ascii="Arial" w:hAnsi="Arial" w:cs="Arial"/>
          <w:color w:val="000000" w:themeColor="text1"/>
          <w:sz w:val="20"/>
          <w:szCs w:val="20"/>
        </w:rPr>
        <w:t xml:space="preserve">nel periodo </w:t>
      </w:r>
      <w:r w:rsidR="003D5B06" w:rsidRPr="0091607B">
        <w:rPr>
          <w:rFonts w:ascii="Arial" w:hAnsi="Arial" w:cs="Arial"/>
          <w:color w:val="000000" w:themeColor="text1"/>
          <w:sz w:val="20"/>
          <w:szCs w:val="20"/>
        </w:rPr>
        <w:t xml:space="preserve">tra la </w:t>
      </w:r>
      <w:r w:rsidR="003D5B06" w:rsidRPr="0091607B">
        <w:rPr>
          <w:rFonts w:ascii="Arial" w:hAnsi="Arial" w:cs="Arial"/>
          <w:color w:val="000000" w:themeColor="text1"/>
          <w:sz w:val="20"/>
          <w:szCs w:val="20"/>
        </w:rPr>
        <w:lastRenderedPageBreak/>
        <w:t>data e ora di apertura della segnalazione e la data e ora di chiusura della stessa</w:t>
      </w:r>
      <w:r w:rsidR="00574B05" w:rsidRPr="0091607B">
        <w:rPr>
          <w:rFonts w:ascii="Arial" w:hAnsi="Arial" w:cs="Arial"/>
          <w:color w:val="000000" w:themeColor="text1"/>
          <w:sz w:val="20"/>
          <w:szCs w:val="20"/>
        </w:rPr>
        <w:t xml:space="preserve"> (le ore si arrotondano all’unità superiore)</w:t>
      </w:r>
      <w:r w:rsidR="003D5B06" w:rsidRPr="0091607B">
        <w:rPr>
          <w:rFonts w:ascii="Arial" w:hAnsi="Arial" w:cs="Arial"/>
          <w:color w:val="000000" w:themeColor="text1"/>
          <w:sz w:val="20"/>
          <w:szCs w:val="20"/>
        </w:rPr>
        <w:t>.</w:t>
      </w:r>
    </w:p>
    <w:p w14:paraId="093B4414" w14:textId="3CDC619F" w:rsidR="00CE28A4" w:rsidRPr="0091607B" w:rsidRDefault="00CE28A4" w:rsidP="00B16B6F">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La grandezza </w:t>
      </w:r>
      <w:r w:rsidRPr="0091607B">
        <w:rPr>
          <w:rFonts w:ascii="Arial" w:hAnsi="Arial" w:cs="Arial"/>
          <w:b/>
          <w:bCs/>
          <w:color w:val="000000" w:themeColor="text1"/>
          <w:sz w:val="20"/>
          <w:szCs w:val="20"/>
        </w:rPr>
        <w:t>V</w:t>
      </w:r>
      <w:r w:rsidR="00680784" w:rsidRPr="0091607B">
        <w:rPr>
          <w:rFonts w:ascii="Arial" w:hAnsi="Arial" w:cs="Arial"/>
          <w:b/>
          <w:bCs/>
          <w:color w:val="000000" w:themeColor="text1"/>
          <w:sz w:val="20"/>
          <w:szCs w:val="20"/>
          <w:vertAlign w:val="subscript"/>
        </w:rPr>
        <w:t>i</w:t>
      </w:r>
      <w:r w:rsidR="00680784" w:rsidRPr="0091607B">
        <w:rPr>
          <w:rFonts w:ascii="Arial" w:hAnsi="Arial" w:cs="Arial"/>
          <w:b/>
          <w:bCs/>
          <w:color w:val="000000" w:themeColor="text1"/>
          <w:sz w:val="20"/>
          <w:szCs w:val="20"/>
        </w:rPr>
        <w:t>, volume di area indisponibile</w:t>
      </w:r>
      <w:r w:rsidR="00680784" w:rsidRPr="0091607B">
        <w:rPr>
          <w:rFonts w:ascii="Arial" w:hAnsi="Arial" w:cs="Arial"/>
          <w:color w:val="000000" w:themeColor="text1"/>
          <w:sz w:val="20"/>
          <w:szCs w:val="20"/>
        </w:rPr>
        <w:t xml:space="preserve">, è data dal Volume </w:t>
      </w:r>
      <w:r w:rsidR="008757C8" w:rsidRPr="0091607B">
        <w:rPr>
          <w:rFonts w:ascii="Arial" w:hAnsi="Arial" w:cs="Arial"/>
          <w:color w:val="000000" w:themeColor="text1"/>
          <w:sz w:val="20"/>
          <w:szCs w:val="20"/>
        </w:rPr>
        <w:t xml:space="preserve">lordo definito nel PTE dell’i-esimo edificio nei casi in cui la segnalazione </w:t>
      </w:r>
      <w:r w:rsidR="006A7526" w:rsidRPr="0091607B">
        <w:rPr>
          <w:rFonts w:ascii="Arial" w:hAnsi="Arial" w:cs="Arial"/>
          <w:color w:val="000000" w:themeColor="text1"/>
          <w:sz w:val="20"/>
          <w:szCs w:val="20"/>
        </w:rPr>
        <w:t>riguardi l’indisponibilità dell’intero edificio (ad es. temperatura che non permette lo svolgimento delle lezioni in una scu</w:t>
      </w:r>
      <w:r w:rsidR="009B1A3C" w:rsidRPr="0091607B">
        <w:rPr>
          <w:rFonts w:ascii="Arial" w:hAnsi="Arial" w:cs="Arial"/>
          <w:color w:val="000000" w:themeColor="text1"/>
          <w:sz w:val="20"/>
          <w:szCs w:val="20"/>
        </w:rPr>
        <w:t>ola</w:t>
      </w:r>
      <w:r w:rsidR="006A7526" w:rsidRPr="0091607B">
        <w:rPr>
          <w:rFonts w:ascii="Arial" w:hAnsi="Arial" w:cs="Arial"/>
          <w:color w:val="000000" w:themeColor="text1"/>
          <w:sz w:val="20"/>
          <w:szCs w:val="20"/>
        </w:rPr>
        <w:t>)</w:t>
      </w:r>
      <w:r w:rsidR="009B1A3C" w:rsidRPr="0091607B">
        <w:rPr>
          <w:rFonts w:ascii="Arial" w:hAnsi="Arial" w:cs="Arial"/>
          <w:color w:val="000000" w:themeColor="text1"/>
          <w:sz w:val="20"/>
          <w:szCs w:val="20"/>
        </w:rPr>
        <w:t>;</w:t>
      </w:r>
      <w:r w:rsidR="00D655AA" w:rsidRPr="0091607B">
        <w:rPr>
          <w:rFonts w:ascii="Arial" w:hAnsi="Arial" w:cs="Arial"/>
          <w:color w:val="000000" w:themeColor="text1"/>
          <w:sz w:val="20"/>
          <w:szCs w:val="20"/>
        </w:rPr>
        <w:t xml:space="preserve"> nei casi in cui invece la segnalazion</w:t>
      </w:r>
      <w:r w:rsidR="00B611BE" w:rsidRPr="0091607B">
        <w:rPr>
          <w:rFonts w:ascii="Arial" w:hAnsi="Arial" w:cs="Arial"/>
          <w:color w:val="000000" w:themeColor="text1"/>
          <w:sz w:val="20"/>
          <w:szCs w:val="20"/>
        </w:rPr>
        <w:t>e</w:t>
      </w:r>
      <w:r w:rsidR="00D655AA" w:rsidRPr="0091607B">
        <w:rPr>
          <w:rFonts w:ascii="Arial" w:hAnsi="Arial" w:cs="Arial"/>
          <w:color w:val="000000" w:themeColor="text1"/>
          <w:sz w:val="20"/>
          <w:szCs w:val="20"/>
        </w:rPr>
        <w:t xml:space="preserve"> riguardi solamente una parte dell’edificio, la grandezza V</w:t>
      </w:r>
      <w:r w:rsidR="00D655AA" w:rsidRPr="0091607B">
        <w:rPr>
          <w:rFonts w:ascii="Arial" w:hAnsi="Arial" w:cs="Arial"/>
          <w:color w:val="000000" w:themeColor="text1"/>
          <w:sz w:val="20"/>
          <w:szCs w:val="20"/>
          <w:vertAlign w:val="subscript"/>
        </w:rPr>
        <w:t>i</w:t>
      </w:r>
      <w:r w:rsidR="00D655AA" w:rsidRPr="0091607B">
        <w:rPr>
          <w:rFonts w:ascii="Arial" w:hAnsi="Arial" w:cs="Arial"/>
          <w:color w:val="000000" w:themeColor="text1"/>
          <w:sz w:val="20"/>
          <w:szCs w:val="20"/>
        </w:rPr>
        <w:t xml:space="preserve"> è </w:t>
      </w:r>
      <w:r w:rsidR="00512467" w:rsidRPr="0091607B">
        <w:rPr>
          <w:rFonts w:ascii="Arial" w:hAnsi="Arial" w:cs="Arial"/>
          <w:color w:val="000000" w:themeColor="text1"/>
          <w:sz w:val="20"/>
          <w:szCs w:val="20"/>
        </w:rPr>
        <w:t>data dal Volume lordo della porzione di immobile interessata dall’indisponibilità (ad es. una sola aula)</w:t>
      </w:r>
      <w:r w:rsidR="00DF29DD" w:rsidRPr="0091607B">
        <w:rPr>
          <w:rFonts w:ascii="Arial" w:hAnsi="Arial" w:cs="Arial"/>
          <w:color w:val="000000" w:themeColor="text1"/>
          <w:sz w:val="20"/>
          <w:szCs w:val="20"/>
        </w:rPr>
        <w:t>. S</w:t>
      </w:r>
      <w:r w:rsidR="00B611BE" w:rsidRPr="0091607B">
        <w:rPr>
          <w:rFonts w:ascii="Arial" w:hAnsi="Arial" w:cs="Arial"/>
          <w:color w:val="000000" w:themeColor="text1"/>
          <w:sz w:val="20"/>
          <w:szCs w:val="20"/>
        </w:rPr>
        <w:t>i specifica che</w:t>
      </w:r>
      <w:r w:rsidR="00A47F95" w:rsidRPr="0091607B">
        <w:rPr>
          <w:rFonts w:ascii="Arial" w:hAnsi="Arial" w:cs="Arial"/>
          <w:color w:val="000000" w:themeColor="text1"/>
          <w:sz w:val="20"/>
          <w:szCs w:val="20"/>
        </w:rPr>
        <w:t>,</w:t>
      </w:r>
      <w:r w:rsidR="00B611BE" w:rsidRPr="0091607B">
        <w:rPr>
          <w:rFonts w:ascii="Arial" w:hAnsi="Arial" w:cs="Arial"/>
          <w:color w:val="000000" w:themeColor="text1"/>
          <w:sz w:val="20"/>
          <w:szCs w:val="20"/>
        </w:rPr>
        <w:t xml:space="preserve"> </w:t>
      </w:r>
      <w:r w:rsidR="00B611BE" w:rsidRPr="0091607B">
        <w:rPr>
          <w:rFonts w:ascii="Arial" w:hAnsi="Arial" w:cs="Arial"/>
          <w:color w:val="000000" w:themeColor="text1"/>
          <w:sz w:val="20"/>
          <w:szCs w:val="20"/>
          <w:u w:val="single"/>
        </w:rPr>
        <w:t>nel caso in cui l’indisponibilità d</w:t>
      </w:r>
      <w:r w:rsidR="00A47F95" w:rsidRPr="0091607B">
        <w:rPr>
          <w:rFonts w:ascii="Arial" w:hAnsi="Arial" w:cs="Arial"/>
          <w:color w:val="000000" w:themeColor="text1"/>
          <w:sz w:val="20"/>
          <w:szCs w:val="20"/>
          <w:u w:val="single"/>
        </w:rPr>
        <w:t xml:space="preserve">ell’area oggetto di segnalazione, comporti </w:t>
      </w:r>
      <w:r w:rsidR="00F41C51" w:rsidRPr="0091607B">
        <w:rPr>
          <w:rFonts w:ascii="Arial" w:hAnsi="Arial" w:cs="Arial"/>
          <w:color w:val="000000" w:themeColor="text1"/>
          <w:sz w:val="20"/>
          <w:szCs w:val="20"/>
          <w:u w:val="single"/>
        </w:rPr>
        <w:t>l’indisponibilità</w:t>
      </w:r>
      <w:r w:rsidR="00A47F95" w:rsidRPr="0091607B">
        <w:rPr>
          <w:rFonts w:ascii="Arial" w:hAnsi="Arial" w:cs="Arial"/>
          <w:color w:val="000000" w:themeColor="text1"/>
          <w:sz w:val="20"/>
          <w:szCs w:val="20"/>
          <w:u w:val="single"/>
        </w:rPr>
        <w:t xml:space="preserve"> </w:t>
      </w:r>
      <w:r w:rsidR="00F41C51" w:rsidRPr="0091607B">
        <w:rPr>
          <w:rFonts w:ascii="Arial" w:hAnsi="Arial" w:cs="Arial"/>
          <w:color w:val="000000" w:themeColor="text1"/>
          <w:sz w:val="20"/>
          <w:szCs w:val="20"/>
          <w:u w:val="single"/>
        </w:rPr>
        <w:t>di altre porzioni di immobile</w:t>
      </w:r>
      <w:r w:rsidR="00E93B7B" w:rsidRPr="0091607B">
        <w:rPr>
          <w:rFonts w:ascii="Arial" w:hAnsi="Arial" w:cs="Arial"/>
          <w:color w:val="000000" w:themeColor="text1"/>
          <w:sz w:val="20"/>
          <w:szCs w:val="20"/>
          <w:u w:val="single"/>
        </w:rPr>
        <w:t xml:space="preserve"> attigue all’area indisponibile</w:t>
      </w:r>
      <w:r w:rsidR="00F41C51" w:rsidRPr="0091607B">
        <w:rPr>
          <w:rFonts w:ascii="Arial" w:hAnsi="Arial" w:cs="Arial"/>
          <w:color w:val="000000" w:themeColor="text1"/>
          <w:sz w:val="20"/>
          <w:szCs w:val="20"/>
          <w:u w:val="single"/>
        </w:rPr>
        <w:t xml:space="preserve">, </w:t>
      </w:r>
      <w:r w:rsidR="00DF29DD" w:rsidRPr="0091607B">
        <w:rPr>
          <w:rFonts w:ascii="Arial" w:hAnsi="Arial" w:cs="Arial"/>
          <w:color w:val="000000" w:themeColor="text1"/>
          <w:sz w:val="20"/>
          <w:szCs w:val="20"/>
          <w:u w:val="single"/>
        </w:rPr>
        <w:t>nel calcolo della grandezza V</w:t>
      </w:r>
      <w:r w:rsidR="00DF29DD" w:rsidRPr="0091607B">
        <w:rPr>
          <w:rFonts w:ascii="Arial" w:hAnsi="Arial" w:cs="Arial"/>
          <w:color w:val="000000" w:themeColor="text1"/>
          <w:sz w:val="20"/>
          <w:szCs w:val="20"/>
          <w:u w:val="single"/>
          <w:vertAlign w:val="subscript"/>
        </w:rPr>
        <w:t>i</w:t>
      </w:r>
      <w:r w:rsidR="00DF29DD" w:rsidRPr="0091607B">
        <w:rPr>
          <w:rFonts w:ascii="Arial" w:hAnsi="Arial" w:cs="Arial"/>
          <w:color w:val="000000" w:themeColor="text1"/>
          <w:sz w:val="20"/>
          <w:szCs w:val="20"/>
          <w:u w:val="single"/>
        </w:rPr>
        <w:t xml:space="preserve"> vanno incluse anche queste ultime</w:t>
      </w:r>
      <w:r w:rsidR="00DF29DD" w:rsidRPr="0091607B">
        <w:rPr>
          <w:rFonts w:ascii="Arial" w:hAnsi="Arial" w:cs="Arial"/>
          <w:color w:val="000000" w:themeColor="text1"/>
          <w:sz w:val="20"/>
          <w:szCs w:val="20"/>
        </w:rPr>
        <w:t>.</w:t>
      </w:r>
    </w:p>
    <w:p w14:paraId="2C2D6CCF" w14:textId="7E4B3526" w:rsidR="006C0C6E" w:rsidRPr="0091607B" w:rsidRDefault="006C0C6E" w:rsidP="00B16B6F">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Come previsto nel </w:t>
      </w:r>
      <w:r w:rsidR="00426E18" w:rsidRPr="0091607B">
        <w:rPr>
          <w:rFonts w:ascii="Arial" w:hAnsi="Arial" w:cs="Arial"/>
          <w:color w:val="000000" w:themeColor="text1"/>
          <w:sz w:val="20"/>
          <w:szCs w:val="20"/>
        </w:rPr>
        <w:t xml:space="preserve">par. 9.1.1 del </w:t>
      </w:r>
      <w:r w:rsidRPr="0091607B">
        <w:rPr>
          <w:rFonts w:ascii="Arial" w:hAnsi="Arial" w:cs="Arial"/>
          <w:color w:val="000000" w:themeColor="text1"/>
          <w:sz w:val="20"/>
          <w:szCs w:val="20"/>
        </w:rPr>
        <w:t xml:space="preserve">Capitolato Tecnico </w:t>
      </w:r>
      <w:r w:rsidR="00965913" w:rsidRPr="0091607B">
        <w:rPr>
          <w:rFonts w:ascii="Arial" w:hAnsi="Arial" w:cs="Arial"/>
          <w:color w:val="000000" w:themeColor="text1"/>
          <w:sz w:val="20"/>
          <w:szCs w:val="20"/>
        </w:rPr>
        <w:t xml:space="preserve">per </w:t>
      </w:r>
      <w:r w:rsidR="00426E18" w:rsidRPr="0091607B">
        <w:rPr>
          <w:rFonts w:ascii="Arial" w:hAnsi="Arial" w:cs="Arial"/>
          <w:color w:val="000000" w:themeColor="text1"/>
          <w:sz w:val="20"/>
          <w:szCs w:val="20"/>
        </w:rPr>
        <w:t>la categoria A il coefficiente correttivo K è posto pari ad 1.</w:t>
      </w:r>
    </w:p>
    <w:p w14:paraId="60F95FCA" w14:textId="77777777" w:rsidR="00DF29DD" w:rsidRPr="0091607B" w:rsidRDefault="00DF29DD" w:rsidP="00B16B6F">
      <w:pPr>
        <w:spacing w:line="300" w:lineRule="atLeast"/>
        <w:jc w:val="both"/>
        <w:rPr>
          <w:rFonts w:ascii="Arial" w:hAnsi="Arial" w:cs="Arial"/>
          <w:color w:val="000000" w:themeColor="text1"/>
          <w:sz w:val="20"/>
          <w:szCs w:val="20"/>
        </w:rPr>
      </w:pPr>
    </w:p>
    <w:p w14:paraId="658F66AC" w14:textId="63AEC755" w:rsidR="006C0C6E" w:rsidRPr="0091607B" w:rsidRDefault="006C0C6E" w:rsidP="006C0C6E">
      <w:pPr>
        <w:spacing w:line="300" w:lineRule="atLeast"/>
        <w:rPr>
          <w:rFonts w:ascii="Arial" w:hAnsi="Arial" w:cs="Arial"/>
          <w:b/>
          <w:bCs/>
          <w:color w:val="000000" w:themeColor="text1"/>
          <w:sz w:val="20"/>
          <w:szCs w:val="20"/>
        </w:rPr>
      </w:pPr>
      <w:r w:rsidRPr="0091607B">
        <w:rPr>
          <w:rFonts w:ascii="Arial" w:hAnsi="Arial" w:cs="Arial"/>
          <w:b/>
          <w:bCs/>
          <w:color w:val="000000" w:themeColor="text1"/>
          <w:sz w:val="20"/>
          <w:szCs w:val="20"/>
        </w:rPr>
        <w:t xml:space="preserve">Categoria </w:t>
      </w:r>
      <w:r w:rsidR="00426E18" w:rsidRPr="0091607B">
        <w:rPr>
          <w:rFonts w:ascii="Arial" w:hAnsi="Arial" w:cs="Arial"/>
          <w:b/>
          <w:bCs/>
          <w:color w:val="000000" w:themeColor="text1"/>
          <w:sz w:val="20"/>
          <w:szCs w:val="20"/>
        </w:rPr>
        <w:t>B</w:t>
      </w:r>
    </w:p>
    <w:p w14:paraId="78722EC7" w14:textId="44CBBF9C" w:rsidR="007C230B" w:rsidRPr="0091607B" w:rsidRDefault="00426E18" w:rsidP="00B16B6F">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In categoria B – urgenza, rientrano gli eventi che possono compromettere le condizioni ottimali (es. condizioni microclimatiche) per lo svolgimento delle normali attività, causando una parziale indisponibilità dello spazio interessato dall’evento stesso (ad es. non è rispettato il valore di temperatura di comfort richiesto ma è comunque possibile la presenza degli studenti in aula).</w:t>
      </w:r>
    </w:p>
    <w:p w14:paraId="6CC7F2B4" w14:textId="1C35200B" w:rsidR="00200BDF" w:rsidRPr="0091607B" w:rsidRDefault="00426E18" w:rsidP="00F47A1E">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Tali eventi </w:t>
      </w:r>
      <w:r w:rsidR="002654C1" w:rsidRPr="0091607B">
        <w:rPr>
          <w:rFonts w:ascii="Arial" w:hAnsi="Arial" w:cs="Arial"/>
          <w:color w:val="000000" w:themeColor="text1"/>
          <w:sz w:val="20"/>
          <w:szCs w:val="20"/>
        </w:rPr>
        <w:t xml:space="preserve">possono essere </w:t>
      </w:r>
      <w:r w:rsidRPr="0091607B">
        <w:rPr>
          <w:rFonts w:ascii="Arial" w:hAnsi="Arial" w:cs="Arial"/>
          <w:color w:val="000000" w:themeColor="text1"/>
          <w:sz w:val="20"/>
          <w:szCs w:val="20"/>
        </w:rPr>
        <w:t>identificati</w:t>
      </w:r>
      <w:r w:rsidR="002654C1" w:rsidRPr="0091607B">
        <w:rPr>
          <w:rFonts w:ascii="Arial" w:hAnsi="Arial" w:cs="Arial"/>
          <w:color w:val="000000" w:themeColor="text1"/>
          <w:sz w:val="20"/>
          <w:szCs w:val="20"/>
        </w:rPr>
        <w:t xml:space="preserve"> </w:t>
      </w:r>
      <w:r w:rsidRPr="0091607B">
        <w:rPr>
          <w:rFonts w:ascii="Arial" w:hAnsi="Arial" w:cs="Arial"/>
          <w:color w:val="000000" w:themeColor="text1"/>
          <w:sz w:val="20"/>
          <w:szCs w:val="20"/>
        </w:rPr>
        <w:t xml:space="preserve">attraverso una segnalazione (ad es. tramite al call center o sistema informativo) che individua l’inizio della condizione di </w:t>
      </w:r>
      <w:r w:rsidR="002654C1" w:rsidRPr="0091607B">
        <w:rPr>
          <w:rFonts w:ascii="Arial" w:hAnsi="Arial" w:cs="Arial"/>
          <w:color w:val="000000" w:themeColor="text1"/>
          <w:sz w:val="20"/>
          <w:szCs w:val="20"/>
        </w:rPr>
        <w:t>parziale in</w:t>
      </w:r>
      <w:r w:rsidRPr="0091607B">
        <w:rPr>
          <w:rFonts w:ascii="Arial" w:hAnsi="Arial" w:cs="Arial"/>
          <w:color w:val="000000" w:themeColor="text1"/>
          <w:sz w:val="20"/>
          <w:szCs w:val="20"/>
        </w:rPr>
        <w:t>disponibilità e, di conseguenza, la fine della stessa con la chiusura della segnalazione con risoluzione del problema che l’ha generata</w:t>
      </w:r>
      <w:r w:rsidR="00311516" w:rsidRPr="0091607B">
        <w:rPr>
          <w:rFonts w:ascii="Arial" w:hAnsi="Arial" w:cs="Arial"/>
          <w:color w:val="000000" w:themeColor="text1"/>
          <w:sz w:val="20"/>
          <w:szCs w:val="20"/>
        </w:rPr>
        <w:t xml:space="preserve"> e </w:t>
      </w:r>
      <w:r w:rsidR="009C0CEB" w:rsidRPr="0091607B">
        <w:rPr>
          <w:rFonts w:ascii="Arial" w:hAnsi="Arial" w:cs="Arial"/>
          <w:color w:val="000000" w:themeColor="text1"/>
          <w:sz w:val="20"/>
          <w:szCs w:val="20"/>
        </w:rPr>
        <w:t>per il calcolo delle grandezze V</w:t>
      </w:r>
      <w:r w:rsidR="009C0CEB" w:rsidRPr="0091607B">
        <w:rPr>
          <w:rFonts w:ascii="Arial" w:hAnsi="Arial" w:cs="Arial"/>
          <w:color w:val="000000" w:themeColor="text1"/>
          <w:sz w:val="20"/>
          <w:szCs w:val="20"/>
          <w:vertAlign w:val="subscript"/>
        </w:rPr>
        <w:t>i</w:t>
      </w:r>
      <w:r w:rsidR="009C0CEB" w:rsidRPr="0091607B">
        <w:rPr>
          <w:rFonts w:ascii="Arial" w:hAnsi="Arial" w:cs="Arial"/>
          <w:color w:val="000000" w:themeColor="text1"/>
          <w:sz w:val="20"/>
          <w:szCs w:val="20"/>
        </w:rPr>
        <w:t xml:space="preserve"> e T</w:t>
      </w:r>
      <w:r w:rsidR="009C0CEB" w:rsidRPr="0091607B">
        <w:rPr>
          <w:rFonts w:ascii="Arial" w:hAnsi="Arial" w:cs="Arial"/>
          <w:color w:val="000000" w:themeColor="text1"/>
          <w:sz w:val="20"/>
          <w:szCs w:val="20"/>
          <w:vertAlign w:val="subscript"/>
        </w:rPr>
        <w:t>i</w:t>
      </w:r>
      <w:r w:rsidR="009C0CEB" w:rsidRPr="0091607B">
        <w:rPr>
          <w:rFonts w:ascii="Arial" w:hAnsi="Arial" w:cs="Arial"/>
          <w:color w:val="000000" w:themeColor="text1"/>
          <w:sz w:val="20"/>
          <w:szCs w:val="20"/>
        </w:rPr>
        <w:t xml:space="preserve"> si rinvia a quanto sopra descritto per gli eventi della Categoria A.</w:t>
      </w:r>
      <w:r w:rsidR="00311516" w:rsidRPr="0091607B">
        <w:rPr>
          <w:rFonts w:ascii="Arial" w:hAnsi="Arial" w:cs="Arial"/>
          <w:color w:val="000000" w:themeColor="text1"/>
          <w:sz w:val="20"/>
          <w:szCs w:val="20"/>
        </w:rPr>
        <w:t xml:space="preserve"> </w:t>
      </w:r>
    </w:p>
    <w:p w14:paraId="4C92C53F" w14:textId="77777777" w:rsidR="005A32C4" w:rsidRPr="0091607B" w:rsidRDefault="005A32C4" w:rsidP="00F47A1E">
      <w:pPr>
        <w:spacing w:line="300" w:lineRule="atLeast"/>
        <w:jc w:val="both"/>
        <w:rPr>
          <w:rFonts w:ascii="Arial" w:hAnsi="Arial" w:cs="Arial"/>
          <w:color w:val="000000" w:themeColor="text1"/>
          <w:sz w:val="20"/>
          <w:szCs w:val="20"/>
        </w:rPr>
      </w:pPr>
    </w:p>
    <w:p w14:paraId="1EED6D38" w14:textId="4D3D6238" w:rsidR="00454B19" w:rsidRPr="0091607B" w:rsidRDefault="000C612A" w:rsidP="00F47A1E">
      <w:pPr>
        <w:spacing w:line="300" w:lineRule="atLeast"/>
        <w:jc w:val="both"/>
        <w:rPr>
          <w:rFonts w:ascii="Arial" w:hAnsi="Arial" w:cs="Arial"/>
          <w:b/>
          <w:bCs/>
          <w:color w:val="000000" w:themeColor="text1"/>
          <w:sz w:val="20"/>
          <w:szCs w:val="20"/>
        </w:rPr>
      </w:pPr>
      <w:r w:rsidRPr="0091607B">
        <w:rPr>
          <w:rFonts w:ascii="Arial" w:hAnsi="Arial" w:cs="Arial"/>
          <w:b/>
          <w:bCs/>
          <w:color w:val="000000" w:themeColor="text1"/>
          <w:sz w:val="20"/>
          <w:szCs w:val="20"/>
        </w:rPr>
        <w:t>Misurazione dell’indice</w:t>
      </w:r>
    </w:p>
    <w:p w14:paraId="3D17E808" w14:textId="5F11389A" w:rsidR="00F178C4" w:rsidRPr="0091607B" w:rsidRDefault="008A7A91" w:rsidP="00F47A1E">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Per il non rispetto delle condizioni di comfort, </w:t>
      </w:r>
      <w:r w:rsidR="002E012E" w:rsidRPr="0091607B">
        <w:rPr>
          <w:rFonts w:ascii="Arial" w:hAnsi="Arial" w:cs="Arial"/>
          <w:color w:val="000000" w:themeColor="text1"/>
          <w:sz w:val="20"/>
          <w:szCs w:val="20"/>
        </w:rPr>
        <w:t>rilevato attraverso i sistemi di monitoraggio e controllo</w:t>
      </w:r>
      <w:r w:rsidR="00F47A1E" w:rsidRPr="0091607B">
        <w:rPr>
          <w:rFonts w:ascii="Arial" w:hAnsi="Arial" w:cs="Arial"/>
          <w:color w:val="000000" w:themeColor="text1"/>
          <w:sz w:val="20"/>
          <w:szCs w:val="20"/>
        </w:rPr>
        <w:t>, la grandezza T</w:t>
      </w:r>
      <w:r w:rsidR="00F47A1E" w:rsidRPr="0091607B">
        <w:rPr>
          <w:rFonts w:ascii="Arial" w:hAnsi="Arial" w:cs="Arial"/>
          <w:color w:val="000000" w:themeColor="text1"/>
          <w:sz w:val="20"/>
          <w:szCs w:val="20"/>
          <w:vertAlign w:val="subscript"/>
        </w:rPr>
        <w:t>i</w:t>
      </w:r>
      <w:r w:rsidR="00F47A1E" w:rsidRPr="0091607B">
        <w:rPr>
          <w:rFonts w:ascii="Arial" w:hAnsi="Arial" w:cs="Arial"/>
          <w:color w:val="000000" w:themeColor="text1"/>
          <w:sz w:val="20"/>
          <w:szCs w:val="20"/>
        </w:rPr>
        <w:t xml:space="preserve"> è determinata dal numero di ore </w:t>
      </w:r>
      <w:r w:rsidR="00714C33" w:rsidRPr="0091607B">
        <w:rPr>
          <w:rFonts w:ascii="Arial" w:hAnsi="Arial" w:cs="Arial"/>
          <w:color w:val="000000" w:themeColor="text1"/>
          <w:sz w:val="20"/>
          <w:szCs w:val="20"/>
        </w:rPr>
        <w:t xml:space="preserve">(le ore si arrotondano all’unità superiore) </w:t>
      </w:r>
      <w:r w:rsidR="00F070D5" w:rsidRPr="0091607B">
        <w:rPr>
          <w:rFonts w:ascii="Arial" w:hAnsi="Arial" w:cs="Arial"/>
          <w:color w:val="000000" w:themeColor="text1"/>
          <w:sz w:val="20"/>
          <w:szCs w:val="20"/>
        </w:rPr>
        <w:t>in cui le condizioni interne all’edificio sono diverse da quelle richieste (ad es. temperatura nella stagione invernale minore d</w:t>
      </w:r>
      <w:r w:rsidR="0094282E" w:rsidRPr="0091607B">
        <w:rPr>
          <w:rFonts w:ascii="Arial" w:hAnsi="Arial" w:cs="Arial"/>
          <w:color w:val="000000" w:themeColor="text1"/>
          <w:sz w:val="20"/>
          <w:szCs w:val="20"/>
        </w:rPr>
        <w:t>ella temperatura di comfort richiesta – considerando l’eventuale tolleranza prevista</w:t>
      </w:r>
      <w:r w:rsidR="00F070D5" w:rsidRPr="0091607B">
        <w:rPr>
          <w:rFonts w:ascii="Arial" w:hAnsi="Arial" w:cs="Arial"/>
          <w:color w:val="000000" w:themeColor="text1"/>
          <w:sz w:val="20"/>
          <w:szCs w:val="20"/>
        </w:rPr>
        <w:t>)</w:t>
      </w:r>
      <w:r w:rsidR="003B7BA4" w:rsidRPr="0091607B">
        <w:rPr>
          <w:rFonts w:ascii="Arial" w:hAnsi="Arial" w:cs="Arial"/>
          <w:color w:val="000000" w:themeColor="text1"/>
          <w:sz w:val="20"/>
          <w:szCs w:val="20"/>
        </w:rPr>
        <w:t>. In riferimento al</w:t>
      </w:r>
      <w:r w:rsidR="00714C33" w:rsidRPr="0091607B">
        <w:rPr>
          <w:rFonts w:ascii="Arial" w:hAnsi="Arial" w:cs="Arial"/>
          <w:color w:val="000000" w:themeColor="text1"/>
          <w:sz w:val="20"/>
          <w:szCs w:val="20"/>
        </w:rPr>
        <w:t>la grandezza V</w:t>
      </w:r>
      <w:r w:rsidR="00714C33" w:rsidRPr="0091607B">
        <w:rPr>
          <w:rFonts w:ascii="Arial" w:hAnsi="Arial" w:cs="Arial"/>
          <w:color w:val="000000" w:themeColor="text1"/>
          <w:sz w:val="20"/>
          <w:szCs w:val="20"/>
          <w:vertAlign w:val="subscript"/>
        </w:rPr>
        <w:t>i</w:t>
      </w:r>
      <w:r w:rsidR="00714C33" w:rsidRPr="0091607B">
        <w:rPr>
          <w:rFonts w:ascii="Arial" w:hAnsi="Arial" w:cs="Arial"/>
          <w:color w:val="000000" w:themeColor="text1"/>
          <w:sz w:val="20"/>
          <w:szCs w:val="20"/>
        </w:rPr>
        <w:t xml:space="preserve"> </w:t>
      </w:r>
      <w:r w:rsidR="007F087E" w:rsidRPr="0091607B">
        <w:rPr>
          <w:rFonts w:ascii="Arial" w:hAnsi="Arial" w:cs="Arial"/>
          <w:color w:val="000000" w:themeColor="text1"/>
          <w:sz w:val="20"/>
          <w:szCs w:val="20"/>
        </w:rPr>
        <w:t>associata alla parziale indisponibilità</w:t>
      </w:r>
      <w:r w:rsidR="003B7BA4" w:rsidRPr="0091607B">
        <w:rPr>
          <w:rFonts w:ascii="Arial" w:hAnsi="Arial" w:cs="Arial"/>
          <w:color w:val="000000" w:themeColor="text1"/>
          <w:sz w:val="20"/>
          <w:szCs w:val="20"/>
        </w:rPr>
        <w:t>:</w:t>
      </w:r>
    </w:p>
    <w:p w14:paraId="1DBFB862" w14:textId="30FF59BF" w:rsidR="003B7BA4" w:rsidRPr="0091607B" w:rsidRDefault="00D23290" w:rsidP="003B7BA4">
      <w:pPr>
        <w:pStyle w:val="Paragrafoelenco"/>
        <w:numPr>
          <w:ilvl w:val="0"/>
          <w:numId w:val="12"/>
        </w:num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Nel caso di presenza di un solo rilevatore di temperatura all’interno dell’edificio si considera l’intero volume dell’edificio</w:t>
      </w:r>
      <w:r w:rsidR="00930EAA" w:rsidRPr="0091607B">
        <w:rPr>
          <w:rFonts w:ascii="Arial" w:hAnsi="Arial" w:cs="Arial"/>
          <w:color w:val="000000" w:themeColor="text1"/>
          <w:sz w:val="20"/>
          <w:szCs w:val="20"/>
        </w:rPr>
        <w:t>.</w:t>
      </w:r>
    </w:p>
    <w:p w14:paraId="045FC37B" w14:textId="30E2D18D" w:rsidR="00930EAA" w:rsidRPr="0091607B" w:rsidRDefault="00930EAA" w:rsidP="003B7BA4">
      <w:pPr>
        <w:pStyle w:val="Paragrafoelenco"/>
        <w:numPr>
          <w:ilvl w:val="0"/>
          <w:numId w:val="12"/>
        </w:num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Nel caso di presenza di più rilevatori dei quali solo una parte </w:t>
      </w:r>
      <w:r w:rsidR="009F007B" w:rsidRPr="0091607B">
        <w:rPr>
          <w:rFonts w:ascii="Arial" w:hAnsi="Arial" w:cs="Arial"/>
          <w:color w:val="000000" w:themeColor="text1"/>
          <w:sz w:val="20"/>
          <w:szCs w:val="20"/>
        </w:rPr>
        <w:t xml:space="preserve">rilevano non conformità, si considera il Volume </w:t>
      </w:r>
      <w:r w:rsidR="00184EEF" w:rsidRPr="0091607B">
        <w:rPr>
          <w:rFonts w:ascii="Arial" w:hAnsi="Arial" w:cs="Arial"/>
          <w:color w:val="000000" w:themeColor="text1"/>
          <w:sz w:val="20"/>
          <w:szCs w:val="20"/>
        </w:rPr>
        <w:t xml:space="preserve">delle zone termiche associate a tali rilevatori </w:t>
      </w:r>
      <w:r w:rsidR="00D07E60" w:rsidRPr="0091607B">
        <w:rPr>
          <w:rFonts w:ascii="Arial" w:hAnsi="Arial" w:cs="Arial"/>
          <w:color w:val="000000" w:themeColor="text1"/>
          <w:sz w:val="20"/>
          <w:szCs w:val="20"/>
        </w:rPr>
        <w:t>così come indicate nel</w:t>
      </w:r>
      <w:r w:rsidR="003055BA" w:rsidRPr="0091607B">
        <w:rPr>
          <w:rFonts w:ascii="Arial" w:hAnsi="Arial" w:cs="Arial"/>
          <w:color w:val="000000" w:themeColor="text1"/>
          <w:sz w:val="20"/>
          <w:szCs w:val="20"/>
        </w:rPr>
        <w:t xml:space="preserve">la sezione gestionale del </w:t>
      </w:r>
      <w:r w:rsidR="00D07E60" w:rsidRPr="0091607B">
        <w:rPr>
          <w:rFonts w:ascii="Arial" w:hAnsi="Arial" w:cs="Arial"/>
          <w:color w:val="000000" w:themeColor="text1"/>
          <w:sz w:val="20"/>
          <w:szCs w:val="20"/>
        </w:rPr>
        <w:t>PTE</w:t>
      </w:r>
      <w:r w:rsidR="003055BA" w:rsidRPr="0091607B">
        <w:rPr>
          <w:rFonts w:ascii="Arial" w:hAnsi="Arial" w:cs="Arial"/>
          <w:color w:val="000000" w:themeColor="text1"/>
          <w:sz w:val="20"/>
          <w:szCs w:val="20"/>
        </w:rPr>
        <w:t xml:space="preserve"> (</w:t>
      </w:r>
      <w:proofErr w:type="spellStart"/>
      <w:r w:rsidR="003055BA" w:rsidRPr="0091607B">
        <w:rPr>
          <w:rFonts w:ascii="Arial" w:hAnsi="Arial" w:cs="Arial"/>
          <w:color w:val="000000" w:themeColor="text1"/>
          <w:sz w:val="20"/>
          <w:szCs w:val="20"/>
        </w:rPr>
        <w:t>rif.</w:t>
      </w:r>
      <w:proofErr w:type="spellEnd"/>
      <w:r w:rsidR="003055BA" w:rsidRPr="0091607B">
        <w:rPr>
          <w:rFonts w:ascii="Arial" w:hAnsi="Arial" w:cs="Arial"/>
          <w:color w:val="000000" w:themeColor="text1"/>
          <w:sz w:val="20"/>
          <w:szCs w:val="20"/>
        </w:rPr>
        <w:t xml:space="preserve"> par. </w:t>
      </w:r>
      <w:r w:rsidR="00421D03" w:rsidRPr="0091607B">
        <w:rPr>
          <w:rFonts w:ascii="Arial" w:hAnsi="Arial" w:cs="Arial"/>
          <w:color w:val="000000" w:themeColor="text1"/>
          <w:sz w:val="20"/>
          <w:szCs w:val="20"/>
        </w:rPr>
        <w:t>5.3.4.6</w:t>
      </w:r>
      <w:r w:rsidR="003055BA" w:rsidRPr="0091607B">
        <w:rPr>
          <w:rFonts w:ascii="Arial" w:hAnsi="Arial" w:cs="Arial"/>
          <w:color w:val="000000" w:themeColor="text1"/>
          <w:sz w:val="20"/>
          <w:szCs w:val="20"/>
        </w:rPr>
        <w:t>)</w:t>
      </w:r>
      <w:r w:rsidR="009127E1" w:rsidRPr="0091607B">
        <w:rPr>
          <w:rFonts w:ascii="Arial" w:hAnsi="Arial" w:cs="Arial"/>
          <w:color w:val="000000" w:themeColor="text1"/>
          <w:sz w:val="20"/>
          <w:szCs w:val="20"/>
        </w:rPr>
        <w:t>.</w:t>
      </w:r>
    </w:p>
    <w:p w14:paraId="3296C8C8" w14:textId="77777777" w:rsidR="00421D03" w:rsidRPr="0091607B" w:rsidRDefault="00421D03" w:rsidP="00CD7048">
      <w:pPr>
        <w:spacing w:line="300" w:lineRule="atLeast"/>
        <w:jc w:val="both"/>
        <w:rPr>
          <w:rFonts w:ascii="Arial" w:hAnsi="Arial" w:cs="Arial"/>
          <w:color w:val="000000" w:themeColor="text1"/>
          <w:sz w:val="20"/>
          <w:szCs w:val="20"/>
        </w:rPr>
      </w:pPr>
    </w:p>
    <w:p w14:paraId="65418B1D" w14:textId="48EFA1B4" w:rsidR="00CD7048" w:rsidRPr="0091607B" w:rsidRDefault="00CD7048" w:rsidP="00CD7048">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Come previsto nel par. 9.1.1 del Capitolato Tecnico per la categoria B il coefficiente correttivo K è posto pari a 0,</w:t>
      </w:r>
      <w:r w:rsidR="005966A4" w:rsidRPr="0091607B">
        <w:rPr>
          <w:rFonts w:ascii="Arial" w:hAnsi="Arial" w:cs="Arial"/>
          <w:color w:val="000000" w:themeColor="text1"/>
          <w:sz w:val="20"/>
          <w:szCs w:val="20"/>
        </w:rPr>
        <w:t>3</w:t>
      </w:r>
      <w:r w:rsidRPr="0091607B">
        <w:rPr>
          <w:rFonts w:ascii="Arial" w:hAnsi="Arial" w:cs="Arial"/>
          <w:color w:val="000000" w:themeColor="text1"/>
          <w:sz w:val="20"/>
          <w:szCs w:val="20"/>
        </w:rPr>
        <w:t>.</w:t>
      </w:r>
    </w:p>
    <w:p w14:paraId="5971C72D" w14:textId="77777777" w:rsidR="00D23290" w:rsidRPr="0091607B" w:rsidRDefault="00D23290" w:rsidP="00D23290">
      <w:pPr>
        <w:spacing w:line="300" w:lineRule="atLeast"/>
        <w:jc w:val="both"/>
        <w:rPr>
          <w:rFonts w:ascii="Arial" w:hAnsi="Arial" w:cs="Arial"/>
          <w:color w:val="000000" w:themeColor="text1"/>
          <w:sz w:val="20"/>
          <w:szCs w:val="20"/>
        </w:rPr>
      </w:pPr>
    </w:p>
    <w:p w14:paraId="11216AA6" w14:textId="77777777" w:rsidR="00D23290" w:rsidRPr="0091607B" w:rsidRDefault="00D23290" w:rsidP="00D23290">
      <w:pPr>
        <w:spacing w:line="300" w:lineRule="atLeast"/>
        <w:jc w:val="both"/>
        <w:rPr>
          <w:rFonts w:ascii="Arial" w:hAnsi="Arial" w:cs="Arial"/>
          <w:color w:val="000000" w:themeColor="text1"/>
          <w:sz w:val="20"/>
          <w:szCs w:val="20"/>
        </w:rPr>
      </w:pPr>
    </w:p>
    <w:p w14:paraId="70F57F1E" w14:textId="77777777" w:rsidR="003D6147" w:rsidRPr="0091607B" w:rsidRDefault="003D6147" w:rsidP="00D17320">
      <w:pPr>
        <w:spacing w:line="300" w:lineRule="atLeast"/>
        <w:jc w:val="both"/>
        <w:rPr>
          <w:rFonts w:ascii="Arial" w:hAnsi="Arial" w:cs="Arial"/>
          <w:color w:val="000000" w:themeColor="text1"/>
          <w:sz w:val="20"/>
          <w:szCs w:val="20"/>
        </w:rPr>
      </w:pPr>
    </w:p>
    <w:p w14:paraId="3948287B" w14:textId="77777777" w:rsidR="003D6147" w:rsidRPr="0091607B" w:rsidRDefault="003D6147" w:rsidP="00576C48">
      <w:pPr>
        <w:pStyle w:val="Titolo2"/>
        <w:rPr>
          <w:color w:val="000000" w:themeColor="text1"/>
        </w:rPr>
      </w:pPr>
      <w:bookmarkStart w:id="2" w:name="_Toc210742511"/>
      <w:r w:rsidRPr="0091607B">
        <w:rPr>
          <w:color w:val="000000" w:themeColor="text1"/>
        </w:rPr>
        <w:t>Tasso di mancato rispetto di piani e programmi</w:t>
      </w:r>
      <w:bookmarkEnd w:id="2"/>
    </w:p>
    <w:p w14:paraId="30915F89" w14:textId="5A530BE7" w:rsidR="003D6147" w:rsidRPr="0091607B" w:rsidRDefault="003D6147" w:rsidP="003D614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Come definito al par. 9.1.2 del Capitolato Tecnico, </w:t>
      </w:r>
      <w:r w:rsidR="00576C48" w:rsidRPr="0091607B">
        <w:rPr>
          <w:rFonts w:ascii="Arial" w:hAnsi="Arial" w:cs="Arial"/>
          <w:color w:val="000000" w:themeColor="text1"/>
          <w:sz w:val="20"/>
          <w:szCs w:val="20"/>
        </w:rPr>
        <w:t>i</w:t>
      </w:r>
      <w:r w:rsidRPr="0091607B">
        <w:rPr>
          <w:rFonts w:ascii="Arial" w:hAnsi="Arial" w:cs="Arial"/>
          <w:color w:val="000000" w:themeColor="text1"/>
          <w:sz w:val="20"/>
          <w:szCs w:val="20"/>
        </w:rPr>
        <w:t>l tasso di mancato rispetto di piani e programmi tiene in considerazione alcuni indicatori specifici opportunamente pesati mediante coefficienti</w:t>
      </w:r>
      <w:r w:rsidR="003709FB" w:rsidRPr="0091607B">
        <w:rPr>
          <w:rFonts w:ascii="Arial" w:hAnsi="Arial" w:cs="Arial"/>
          <w:color w:val="000000" w:themeColor="text1"/>
          <w:sz w:val="20"/>
          <w:szCs w:val="20"/>
        </w:rPr>
        <w:t xml:space="preserve">; in relazione ai suddetti indicatori specifici </w:t>
      </w:r>
      <w:r w:rsidRPr="0091607B">
        <w:rPr>
          <w:rFonts w:ascii="Arial" w:hAnsi="Arial" w:cs="Arial"/>
          <w:color w:val="000000" w:themeColor="text1"/>
          <w:sz w:val="20"/>
          <w:szCs w:val="20"/>
        </w:rPr>
        <w:t xml:space="preserve">si </w:t>
      </w:r>
      <w:r w:rsidR="003709FB" w:rsidRPr="0091607B">
        <w:rPr>
          <w:rFonts w:ascii="Arial" w:hAnsi="Arial" w:cs="Arial"/>
          <w:color w:val="000000" w:themeColor="text1"/>
          <w:sz w:val="20"/>
          <w:szCs w:val="20"/>
        </w:rPr>
        <w:t>precisa che</w:t>
      </w:r>
      <w:r w:rsidRPr="0091607B">
        <w:rPr>
          <w:rFonts w:ascii="Arial" w:hAnsi="Arial" w:cs="Arial"/>
          <w:color w:val="000000" w:themeColor="text1"/>
          <w:sz w:val="20"/>
          <w:szCs w:val="20"/>
        </w:rPr>
        <w:t xml:space="preserve">: </w:t>
      </w:r>
    </w:p>
    <w:p w14:paraId="540AD5D9" w14:textId="77777777" w:rsidR="003D6147" w:rsidRPr="0091607B" w:rsidRDefault="003D6147" w:rsidP="003D6147">
      <w:pPr>
        <w:spacing w:line="300" w:lineRule="atLeast"/>
        <w:jc w:val="both"/>
        <w:rPr>
          <w:rFonts w:ascii="Arial" w:hAnsi="Arial" w:cs="Arial"/>
          <w:b/>
          <w:bCs/>
          <w:color w:val="000000" w:themeColor="text1"/>
          <w:sz w:val="20"/>
          <w:szCs w:val="20"/>
        </w:rPr>
      </w:pPr>
    </w:p>
    <w:p w14:paraId="3EBABFD2" w14:textId="77777777" w:rsidR="003D6147" w:rsidRPr="0091607B" w:rsidRDefault="003D6147" w:rsidP="00576C48">
      <w:pPr>
        <w:spacing w:line="300" w:lineRule="atLeast"/>
        <w:jc w:val="both"/>
        <w:rPr>
          <w:rFonts w:ascii="Arial" w:hAnsi="Arial" w:cs="Arial"/>
          <w:b/>
          <w:bCs/>
          <w:color w:val="000000" w:themeColor="text1"/>
          <w:sz w:val="20"/>
          <w:szCs w:val="20"/>
        </w:rPr>
      </w:pPr>
      <w:r w:rsidRPr="0091607B">
        <w:rPr>
          <w:rFonts w:ascii="Arial" w:hAnsi="Arial" w:cs="Arial"/>
          <w:b/>
          <w:bCs/>
          <w:color w:val="000000" w:themeColor="text1"/>
          <w:sz w:val="20"/>
          <w:szCs w:val="20"/>
        </w:rPr>
        <w:t>Indice dei mancati adempimenti I</w:t>
      </w:r>
      <w:r w:rsidRPr="0091607B">
        <w:rPr>
          <w:rFonts w:ascii="Arial" w:hAnsi="Arial" w:cs="Arial"/>
          <w:b/>
          <w:bCs/>
          <w:color w:val="000000" w:themeColor="text1"/>
          <w:sz w:val="20"/>
          <w:szCs w:val="20"/>
          <w:vertAlign w:val="subscript"/>
        </w:rPr>
        <w:t>A</w:t>
      </w:r>
    </w:p>
    <w:p w14:paraId="1D5DBAE6" w14:textId="0F59E3EE" w:rsidR="003D6147" w:rsidRPr="0091607B" w:rsidRDefault="00F17112" w:rsidP="003D614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Gli inadempimenti</w:t>
      </w:r>
      <w:r w:rsidR="003D6147" w:rsidRPr="0091607B">
        <w:rPr>
          <w:rFonts w:ascii="Arial" w:hAnsi="Arial" w:cs="Arial"/>
          <w:color w:val="000000" w:themeColor="text1"/>
          <w:sz w:val="20"/>
          <w:szCs w:val="20"/>
        </w:rPr>
        <w:t xml:space="preserve"> di cui alle </w:t>
      </w:r>
      <w:r w:rsidR="005B1E53" w:rsidRPr="0091607B">
        <w:rPr>
          <w:rFonts w:ascii="Arial" w:hAnsi="Arial" w:cs="Arial"/>
          <w:color w:val="000000" w:themeColor="text1"/>
          <w:sz w:val="20"/>
          <w:szCs w:val="20"/>
        </w:rPr>
        <w:t xml:space="preserve">“Penali </w:t>
      </w:r>
      <w:r w:rsidR="003D6147" w:rsidRPr="0091607B">
        <w:rPr>
          <w:rFonts w:ascii="Arial" w:hAnsi="Arial" w:cs="Arial"/>
          <w:color w:val="000000" w:themeColor="text1"/>
          <w:sz w:val="20"/>
          <w:szCs w:val="20"/>
        </w:rPr>
        <w:t>per inadempienze nel Processo di esecuzione dell’Ordine di Fornitura</w:t>
      </w:r>
      <w:r w:rsidR="005B1E53" w:rsidRPr="0091607B">
        <w:rPr>
          <w:rFonts w:ascii="Arial" w:hAnsi="Arial" w:cs="Arial"/>
          <w:color w:val="000000" w:themeColor="text1"/>
          <w:sz w:val="20"/>
          <w:szCs w:val="20"/>
        </w:rPr>
        <w:t>”</w:t>
      </w:r>
      <w:r w:rsidR="003D6147" w:rsidRPr="0091607B">
        <w:rPr>
          <w:rFonts w:ascii="Arial" w:hAnsi="Arial" w:cs="Arial"/>
          <w:color w:val="000000" w:themeColor="text1"/>
          <w:sz w:val="20"/>
          <w:szCs w:val="20"/>
        </w:rPr>
        <w:t xml:space="preserve"> </w:t>
      </w:r>
      <w:r w:rsidR="002A7753" w:rsidRPr="0091607B">
        <w:rPr>
          <w:rFonts w:ascii="Arial" w:hAnsi="Arial" w:cs="Arial"/>
          <w:color w:val="000000" w:themeColor="text1"/>
          <w:sz w:val="20"/>
          <w:szCs w:val="20"/>
        </w:rPr>
        <w:t>(</w:t>
      </w:r>
      <w:proofErr w:type="spellStart"/>
      <w:r w:rsidR="002A7753" w:rsidRPr="0091607B">
        <w:rPr>
          <w:rFonts w:ascii="Arial" w:hAnsi="Arial" w:cs="Arial"/>
          <w:color w:val="000000" w:themeColor="text1"/>
          <w:sz w:val="20"/>
          <w:szCs w:val="20"/>
        </w:rPr>
        <w:t>rif.</w:t>
      </w:r>
      <w:proofErr w:type="spellEnd"/>
      <w:r w:rsidR="002A7753" w:rsidRPr="0091607B">
        <w:rPr>
          <w:rFonts w:ascii="Arial" w:hAnsi="Arial" w:cs="Arial"/>
          <w:color w:val="000000" w:themeColor="text1"/>
          <w:sz w:val="20"/>
          <w:szCs w:val="20"/>
        </w:rPr>
        <w:t xml:space="preserve"> par. 9.2.2) </w:t>
      </w:r>
      <w:r w:rsidR="003D6147" w:rsidRPr="0091607B">
        <w:rPr>
          <w:rFonts w:ascii="Arial" w:hAnsi="Arial" w:cs="Arial"/>
          <w:color w:val="000000" w:themeColor="text1"/>
          <w:sz w:val="20"/>
          <w:szCs w:val="20"/>
        </w:rPr>
        <w:t>dalla PPE0 alla PPE17</w:t>
      </w:r>
      <w:r w:rsidR="002A7753" w:rsidRPr="0091607B">
        <w:rPr>
          <w:rFonts w:ascii="Arial" w:hAnsi="Arial" w:cs="Arial"/>
          <w:color w:val="000000" w:themeColor="text1"/>
          <w:sz w:val="20"/>
          <w:szCs w:val="20"/>
        </w:rPr>
        <w:t>,</w:t>
      </w:r>
      <w:r w:rsidR="003D6147" w:rsidRPr="0091607B">
        <w:rPr>
          <w:rFonts w:ascii="Arial" w:hAnsi="Arial" w:cs="Arial"/>
          <w:color w:val="000000" w:themeColor="text1"/>
          <w:sz w:val="20"/>
          <w:szCs w:val="20"/>
        </w:rPr>
        <w:t xml:space="preserve"> prevedono un</w:t>
      </w:r>
      <w:r w:rsidR="002B6614" w:rsidRPr="0091607B">
        <w:rPr>
          <w:rFonts w:ascii="Arial" w:hAnsi="Arial" w:cs="Arial"/>
          <w:color w:val="000000" w:themeColor="text1"/>
          <w:sz w:val="20"/>
          <w:szCs w:val="20"/>
        </w:rPr>
        <w:t xml:space="preserve">a data specifica di </w:t>
      </w:r>
      <w:r w:rsidR="00DF38E5" w:rsidRPr="0091607B">
        <w:rPr>
          <w:rFonts w:ascii="Arial" w:hAnsi="Arial" w:cs="Arial"/>
          <w:color w:val="000000" w:themeColor="text1"/>
          <w:sz w:val="20"/>
          <w:szCs w:val="20"/>
        </w:rPr>
        <w:t xml:space="preserve">verifica per la singola prestazione </w:t>
      </w:r>
      <w:r w:rsidR="003D6147" w:rsidRPr="0091607B">
        <w:rPr>
          <w:rFonts w:ascii="Arial" w:hAnsi="Arial" w:cs="Arial"/>
          <w:color w:val="000000" w:themeColor="text1"/>
          <w:sz w:val="20"/>
          <w:szCs w:val="20"/>
        </w:rPr>
        <w:t xml:space="preserve">e, conseguentemente, la penale </w:t>
      </w:r>
      <w:r w:rsidR="00DF38E5" w:rsidRPr="0091607B">
        <w:rPr>
          <w:rFonts w:ascii="Arial" w:hAnsi="Arial" w:cs="Arial"/>
          <w:color w:val="000000" w:themeColor="text1"/>
          <w:sz w:val="20"/>
          <w:szCs w:val="20"/>
        </w:rPr>
        <w:t>associata è correlata ad</w:t>
      </w:r>
      <w:r w:rsidR="003D6147" w:rsidRPr="0091607B">
        <w:rPr>
          <w:rFonts w:ascii="Arial" w:hAnsi="Arial" w:cs="Arial"/>
          <w:color w:val="000000" w:themeColor="text1"/>
          <w:sz w:val="20"/>
          <w:szCs w:val="20"/>
        </w:rPr>
        <w:t xml:space="preserve"> un ritardo nell’esecuzione.</w:t>
      </w:r>
    </w:p>
    <w:p w14:paraId="2FD7DAB4" w14:textId="16262D3B" w:rsidR="003D6147" w:rsidRPr="0091607B" w:rsidRDefault="003D6147" w:rsidP="003D6147">
      <w:pPr>
        <w:spacing w:line="300" w:lineRule="atLeast"/>
        <w:jc w:val="both"/>
        <w:rPr>
          <w:rFonts w:ascii="Arial" w:hAnsi="Arial" w:cs="Arial"/>
          <w:color w:val="000000" w:themeColor="text1"/>
          <w:sz w:val="20"/>
          <w:szCs w:val="20"/>
        </w:rPr>
      </w:pPr>
      <w:bookmarkStart w:id="3" w:name="_Hlk212613938"/>
      <w:r w:rsidRPr="0091607B">
        <w:rPr>
          <w:rFonts w:ascii="Arial" w:hAnsi="Arial" w:cs="Arial"/>
          <w:color w:val="000000" w:themeColor="text1"/>
          <w:sz w:val="20"/>
          <w:szCs w:val="20"/>
        </w:rPr>
        <w:t xml:space="preserve">Il Numero Totale di Adempimenti di Gestione Insoddisfatti, </w:t>
      </w:r>
      <w:proofErr w:type="spellStart"/>
      <w:r w:rsidRPr="0091607B">
        <w:rPr>
          <w:rFonts w:ascii="Arial" w:hAnsi="Arial" w:cs="Arial"/>
          <w:b/>
          <w:bCs/>
          <w:color w:val="000000" w:themeColor="text1"/>
          <w:sz w:val="20"/>
          <w:szCs w:val="20"/>
        </w:rPr>
        <w:t>N</w:t>
      </w:r>
      <w:r w:rsidRPr="0091607B">
        <w:rPr>
          <w:rFonts w:ascii="Arial" w:hAnsi="Arial" w:cs="Arial"/>
          <w:b/>
          <w:bCs/>
          <w:color w:val="000000" w:themeColor="text1"/>
          <w:sz w:val="20"/>
          <w:szCs w:val="20"/>
          <w:vertAlign w:val="subscript"/>
        </w:rPr>
        <w:t>Ai</w:t>
      </w:r>
      <w:proofErr w:type="spellEnd"/>
      <w:r w:rsidRPr="0091607B">
        <w:rPr>
          <w:rFonts w:ascii="Arial" w:hAnsi="Arial" w:cs="Arial"/>
          <w:b/>
          <w:bCs/>
          <w:color w:val="000000" w:themeColor="text1"/>
          <w:sz w:val="20"/>
          <w:szCs w:val="20"/>
        </w:rPr>
        <w:t>,</w:t>
      </w:r>
      <w:r w:rsidRPr="0091607B">
        <w:rPr>
          <w:rFonts w:ascii="Arial" w:hAnsi="Arial" w:cs="Arial"/>
          <w:color w:val="000000" w:themeColor="text1"/>
          <w:sz w:val="20"/>
          <w:szCs w:val="20"/>
        </w:rPr>
        <w:t xml:space="preserve"> è il numero complessivo di </w:t>
      </w:r>
      <w:r w:rsidR="009D2E02" w:rsidRPr="0091607B">
        <w:rPr>
          <w:rFonts w:ascii="Arial" w:hAnsi="Arial" w:cs="Arial"/>
          <w:color w:val="000000" w:themeColor="text1"/>
          <w:sz w:val="20"/>
          <w:szCs w:val="20"/>
        </w:rPr>
        <w:t>inadempienze rilevate</w:t>
      </w:r>
      <w:r w:rsidR="002A397C" w:rsidRPr="0091607B">
        <w:rPr>
          <w:rFonts w:ascii="Arial" w:hAnsi="Arial" w:cs="Arial"/>
          <w:color w:val="000000" w:themeColor="text1"/>
          <w:sz w:val="20"/>
          <w:szCs w:val="20"/>
        </w:rPr>
        <w:t xml:space="preserve"> per</w:t>
      </w:r>
      <w:r w:rsidR="009D2E02" w:rsidRPr="0091607B">
        <w:rPr>
          <w:rFonts w:ascii="Arial" w:hAnsi="Arial" w:cs="Arial"/>
          <w:color w:val="000000" w:themeColor="text1"/>
          <w:sz w:val="20"/>
          <w:szCs w:val="20"/>
        </w:rPr>
        <w:t xml:space="preserve"> </w:t>
      </w:r>
      <w:r w:rsidRPr="0091607B">
        <w:rPr>
          <w:rFonts w:ascii="Arial" w:hAnsi="Arial" w:cs="Arial"/>
          <w:color w:val="000000" w:themeColor="text1"/>
          <w:sz w:val="20"/>
          <w:szCs w:val="20"/>
        </w:rPr>
        <w:t xml:space="preserve">le </w:t>
      </w:r>
      <w:r w:rsidR="009D2E02" w:rsidRPr="0091607B">
        <w:rPr>
          <w:rFonts w:ascii="Arial" w:hAnsi="Arial" w:cs="Arial"/>
          <w:color w:val="000000" w:themeColor="text1"/>
          <w:sz w:val="20"/>
          <w:szCs w:val="20"/>
        </w:rPr>
        <w:t xml:space="preserve">prestazioni </w:t>
      </w:r>
      <w:r w:rsidRPr="0091607B">
        <w:rPr>
          <w:rFonts w:ascii="Arial" w:hAnsi="Arial" w:cs="Arial"/>
          <w:color w:val="000000" w:themeColor="text1"/>
          <w:sz w:val="20"/>
          <w:szCs w:val="20"/>
        </w:rPr>
        <w:t xml:space="preserve">di cui </w:t>
      </w:r>
      <w:r w:rsidR="009D2E02" w:rsidRPr="0091607B">
        <w:rPr>
          <w:rFonts w:ascii="Arial" w:hAnsi="Arial" w:cs="Arial"/>
          <w:color w:val="000000" w:themeColor="text1"/>
          <w:sz w:val="20"/>
          <w:szCs w:val="20"/>
        </w:rPr>
        <w:t>a</w:t>
      </w:r>
      <w:r w:rsidRPr="0091607B">
        <w:rPr>
          <w:rFonts w:ascii="Arial" w:hAnsi="Arial" w:cs="Arial"/>
          <w:color w:val="000000" w:themeColor="text1"/>
          <w:sz w:val="20"/>
          <w:szCs w:val="20"/>
        </w:rPr>
        <w:t>lle penali da PPE0 a PPE17.</w:t>
      </w:r>
    </w:p>
    <w:bookmarkEnd w:id="3"/>
    <w:p w14:paraId="06EDFA5E" w14:textId="71AFB4FA" w:rsidR="003D6147" w:rsidRPr="0091607B" w:rsidRDefault="003D6147" w:rsidP="003D614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Il Numero Totale di Adempimenti di Gestione da Soddisfare, </w:t>
      </w:r>
      <w:proofErr w:type="spellStart"/>
      <w:r w:rsidRPr="0091607B">
        <w:rPr>
          <w:rFonts w:ascii="Arial" w:hAnsi="Arial" w:cs="Arial"/>
          <w:b/>
          <w:bCs/>
          <w:color w:val="000000" w:themeColor="text1"/>
          <w:sz w:val="20"/>
          <w:szCs w:val="20"/>
        </w:rPr>
        <w:t>N</w:t>
      </w:r>
      <w:r w:rsidRPr="0091607B">
        <w:rPr>
          <w:rFonts w:ascii="Arial" w:hAnsi="Arial" w:cs="Arial"/>
          <w:b/>
          <w:bCs/>
          <w:color w:val="000000" w:themeColor="text1"/>
          <w:sz w:val="20"/>
          <w:szCs w:val="20"/>
          <w:vertAlign w:val="subscript"/>
        </w:rPr>
        <w:t>AdS</w:t>
      </w:r>
      <w:proofErr w:type="spellEnd"/>
      <w:r w:rsidRPr="0091607B">
        <w:rPr>
          <w:rFonts w:ascii="Arial" w:hAnsi="Arial" w:cs="Arial"/>
          <w:b/>
          <w:bCs/>
          <w:color w:val="000000" w:themeColor="text1"/>
          <w:sz w:val="20"/>
          <w:szCs w:val="20"/>
        </w:rPr>
        <w:t>,</w:t>
      </w:r>
      <w:r w:rsidRPr="0091607B">
        <w:rPr>
          <w:rFonts w:ascii="Arial" w:hAnsi="Arial" w:cs="Arial"/>
          <w:color w:val="000000" w:themeColor="text1"/>
          <w:sz w:val="20"/>
          <w:szCs w:val="20"/>
        </w:rPr>
        <w:t xml:space="preserve"> è</w:t>
      </w:r>
      <w:r w:rsidR="00DA4587" w:rsidRPr="0091607B">
        <w:rPr>
          <w:rFonts w:ascii="Arial" w:hAnsi="Arial" w:cs="Arial"/>
          <w:color w:val="000000" w:themeColor="text1"/>
          <w:sz w:val="20"/>
          <w:szCs w:val="20"/>
        </w:rPr>
        <w:t xml:space="preserve"> costituito dal numero complessivo delle prestazioni di cui alle penali da PPE0 a PPE17</w:t>
      </w:r>
      <w:r w:rsidRPr="0091607B">
        <w:rPr>
          <w:rFonts w:ascii="Arial" w:hAnsi="Arial" w:cs="Arial"/>
          <w:color w:val="000000" w:themeColor="text1"/>
          <w:sz w:val="20"/>
          <w:szCs w:val="20"/>
        </w:rPr>
        <w:t>.</w:t>
      </w:r>
    </w:p>
    <w:p w14:paraId="18B63D0E" w14:textId="7E4BE09D" w:rsidR="003D6147" w:rsidRPr="0091607B" w:rsidRDefault="003D6147" w:rsidP="003D614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Si ricorda che</w:t>
      </w:r>
      <w:r w:rsidR="00292F3C" w:rsidRPr="0091607B">
        <w:rPr>
          <w:rFonts w:ascii="Arial" w:hAnsi="Arial" w:cs="Arial"/>
          <w:color w:val="000000" w:themeColor="text1"/>
          <w:sz w:val="20"/>
          <w:szCs w:val="20"/>
        </w:rPr>
        <w:t>, con riferimento</w:t>
      </w:r>
      <w:r w:rsidR="00BF64FF" w:rsidRPr="0091607B">
        <w:rPr>
          <w:rFonts w:ascii="Arial" w:hAnsi="Arial" w:cs="Arial"/>
          <w:color w:val="000000" w:themeColor="text1"/>
          <w:sz w:val="20"/>
          <w:szCs w:val="20"/>
        </w:rPr>
        <w:t xml:space="preserve"> al </w:t>
      </w:r>
      <w:r w:rsidRPr="0091607B">
        <w:rPr>
          <w:rFonts w:ascii="Arial" w:hAnsi="Arial" w:cs="Arial"/>
          <w:color w:val="000000" w:themeColor="text1"/>
          <w:sz w:val="20"/>
          <w:szCs w:val="20"/>
        </w:rPr>
        <w:t>singol</w:t>
      </w:r>
      <w:r w:rsidR="00BF64FF" w:rsidRPr="0091607B">
        <w:rPr>
          <w:rFonts w:ascii="Arial" w:hAnsi="Arial" w:cs="Arial"/>
          <w:color w:val="000000" w:themeColor="text1"/>
          <w:sz w:val="20"/>
          <w:szCs w:val="20"/>
        </w:rPr>
        <w:t xml:space="preserve">o adempimento da soddisfare, </w:t>
      </w:r>
      <w:r w:rsidRPr="0091607B">
        <w:rPr>
          <w:rFonts w:ascii="Arial" w:hAnsi="Arial" w:cs="Arial"/>
          <w:color w:val="000000" w:themeColor="text1"/>
          <w:sz w:val="20"/>
          <w:szCs w:val="20"/>
        </w:rPr>
        <w:t>è possibile che</w:t>
      </w:r>
      <w:r w:rsidR="00BF64FF" w:rsidRPr="0091607B">
        <w:rPr>
          <w:rFonts w:ascii="Arial" w:hAnsi="Arial" w:cs="Arial"/>
          <w:color w:val="000000" w:themeColor="text1"/>
          <w:sz w:val="20"/>
          <w:szCs w:val="20"/>
        </w:rPr>
        <w:t xml:space="preserve"> le prestazioni da svolgere</w:t>
      </w:r>
      <w:r w:rsidRPr="0091607B">
        <w:rPr>
          <w:rFonts w:ascii="Arial" w:hAnsi="Arial" w:cs="Arial"/>
          <w:color w:val="000000" w:themeColor="text1"/>
          <w:sz w:val="20"/>
          <w:szCs w:val="20"/>
        </w:rPr>
        <w:t xml:space="preserve"> </w:t>
      </w:r>
      <w:r w:rsidR="00ED4956" w:rsidRPr="0091607B">
        <w:rPr>
          <w:rFonts w:ascii="Arial" w:hAnsi="Arial" w:cs="Arial"/>
          <w:color w:val="000000" w:themeColor="text1"/>
          <w:sz w:val="20"/>
          <w:szCs w:val="20"/>
        </w:rPr>
        <w:t xml:space="preserve">nel periodo di riferimento per la misurazione dell’indicatore </w:t>
      </w:r>
      <w:r w:rsidRPr="0091607B">
        <w:rPr>
          <w:rFonts w:ascii="Arial" w:hAnsi="Arial" w:cs="Arial"/>
          <w:color w:val="000000" w:themeColor="text1"/>
          <w:sz w:val="20"/>
          <w:szCs w:val="20"/>
        </w:rPr>
        <w:t>sia</w:t>
      </w:r>
      <w:r w:rsidR="00BF64FF" w:rsidRPr="0091607B">
        <w:rPr>
          <w:rFonts w:ascii="Arial" w:hAnsi="Arial" w:cs="Arial"/>
          <w:color w:val="000000" w:themeColor="text1"/>
          <w:sz w:val="20"/>
          <w:szCs w:val="20"/>
        </w:rPr>
        <w:t>no</w:t>
      </w:r>
      <w:r w:rsidRPr="0091607B">
        <w:rPr>
          <w:rFonts w:ascii="Arial" w:hAnsi="Arial" w:cs="Arial"/>
          <w:color w:val="000000" w:themeColor="text1"/>
          <w:sz w:val="20"/>
          <w:szCs w:val="20"/>
        </w:rPr>
        <w:t xml:space="preserve"> identificat</w:t>
      </w:r>
      <w:r w:rsidR="00BF64FF" w:rsidRPr="0091607B">
        <w:rPr>
          <w:rFonts w:ascii="Arial" w:hAnsi="Arial" w:cs="Arial"/>
          <w:color w:val="000000" w:themeColor="text1"/>
          <w:sz w:val="20"/>
          <w:szCs w:val="20"/>
        </w:rPr>
        <w:t>e da</w:t>
      </w:r>
      <w:r w:rsidRPr="0091607B">
        <w:rPr>
          <w:rFonts w:ascii="Arial" w:hAnsi="Arial" w:cs="Arial"/>
          <w:color w:val="000000" w:themeColor="text1"/>
          <w:sz w:val="20"/>
          <w:szCs w:val="20"/>
        </w:rPr>
        <w:t xml:space="preserve"> una sola scadenza (ad es. </w:t>
      </w:r>
      <w:r w:rsidR="00ED4956" w:rsidRPr="0091607B">
        <w:rPr>
          <w:rFonts w:ascii="Arial" w:hAnsi="Arial" w:cs="Arial"/>
          <w:color w:val="000000" w:themeColor="text1"/>
          <w:sz w:val="20"/>
          <w:szCs w:val="20"/>
        </w:rPr>
        <w:t xml:space="preserve">con riferimento alla prestazione di cui alla penale </w:t>
      </w:r>
      <w:r w:rsidRPr="0091607B">
        <w:rPr>
          <w:rFonts w:ascii="Arial" w:hAnsi="Arial" w:cs="Arial"/>
          <w:color w:val="000000" w:themeColor="text1"/>
          <w:sz w:val="20"/>
          <w:szCs w:val="20"/>
        </w:rPr>
        <w:t xml:space="preserve">PPE0) o </w:t>
      </w:r>
      <w:r w:rsidR="00BF64FF" w:rsidRPr="0091607B">
        <w:rPr>
          <w:rFonts w:ascii="Arial" w:hAnsi="Arial" w:cs="Arial"/>
          <w:color w:val="000000" w:themeColor="text1"/>
          <w:sz w:val="20"/>
          <w:szCs w:val="20"/>
        </w:rPr>
        <w:t xml:space="preserve">da </w:t>
      </w:r>
      <w:r w:rsidRPr="0091607B">
        <w:rPr>
          <w:rFonts w:ascii="Arial" w:hAnsi="Arial" w:cs="Arial"/>
          <w:color w:val="000000" w:themeColor="text1"/>
          <w:sz w:val="20"/>
          <w:szCs w:val="20"/>
        </w:rPr>
        <w:t xml:space="preserve">più scadenze (ad es. </w:t>
      </w:r>
      <w:r w:rsidR="00ED4956" w:rsidRPr="0091607B">
        <w:rPr>
          <w:rFonts w:ascii="Arial" w:hAnsi="Arial" w:cs="Arial"/>
          <w:color w:val="000000" w:themeColor="text1"/>
          <w:sz w:val="20"/>
          <w:szCs w:val="20"/>
        </w:rPr>
        <w:t xml:space="preserve">con riferimento alla prestazione di cui alla penale </w:t>
      </w:r>
      <w:r w:rsidRPr="0091607B">
        <w:rPr>
          <w:rFonts w:ascii="Arial" w:hAnsi="Arial" w:cs="Arial"/>
          <w:color w:val="000000" w:themeColor="text1"/>
          <w:sz w:val="20"/>
          <w:szCs w:val="20"/>
        </w:rPr>
        <w:t>PPE3)</w:t>
      </w:r>
      <w:r w:rsidR="00ED4956" w:rsidRPr="0091607B">
        <w:rPr>
          <w:rFonts w:ascii="Arial" w:hAnsi="Arial" w:cs="Arial"/>
          <w:color w:val="000000" w:themeColor="text1"/>
          <w:sz w:val="20"/>
          <w:szCs w:val="20"/>
        </w:rPr>
        <w:t>.</w:t>
      </w:r>
      <w:r w:rsidR="006A11DA" w:rsidRPr="0091607B">
        <w:rPr>
          <w:rFonts w:ascii="Arial" w:hAnsi="Arial" w:cs="Arial"/>
          <w:color w:val="000000" w:themeColor="text1"/>
          <w:sz w:val="20"/>
          <w:szCs w:val="20"/>
        </w:rPr>
        <w:t xml:space="preserve"> Pertanto</w:t>
      </w:r>
      <w:r w:rsidR="0088605F" w:rsidRPr="0091607B">
        <w:rPr>
          <w:rFonts w:ascii="Arial" w:hAnsi="Arial" w:cs="Arial"/>
          <w:color w:val="000000" w:themeColor="text1"/>
          <w:sz w:val="20"/>
          <w:szCs w:val="20"/>
        </w:rPr>
        <w:t xml:space="preserve">, in caso di </w:t>
      </w:r>
      <w:r w:rsidR="009F16BC" w:rsidRPr="0091607B">
        <w:rPr>
          <w:rFonts w:ascii="Arial" w:hAnsi="Arial" w:cs="Arial"/>
          <w:color w:val="000000" w:themeColor="text1"/>
          <w:sz w:val="20"/>
          <w:szCs w:val="20"/>
        </w:rPr>
        <w:t>adempimenti</w:t>
      </w:r>
      <w:r w:rsidR="00D57626" w:rsidRPr="0091607B">
        <w:rPr>
          <w:rFonts w:ascii="Arial" w:hAnsi="Arial" w:cs="Arial"/>
          <w:color w:val="000000" w:themeColor="text1"/>
          <w:sz w:val="20"/>
          <w:szCs w:val="20"/>
        </w:rPr>
        <w:t xml:space="preserve"> aventi</w:t>
      </w:r>
      <w:r w:rsidR="009F16BC" w:rsidRPr="0091607B">
        <w:rPr>
          <w:rFonts w:ascii="Arial" w:hAnsi="Arial" w:cs="Arial"/>
          <w:color w:val="000000" w:themeColor="text1"/>
          <w:sz w:val="20"/>
          <w:szCs w:val="20"/>
        </w:rPr>
        <w:t xml:space="preserve"> più scadenze nel periodo di riferimento, </w:t>
      </w:r>
      <w:r w:rsidR="006239E3" w:rsidRPr="0091607B">
        <w:rPr>
          <w:rFonts w:ascii="Arial" w:hAnsi="Arial" w:cs="Arial"/>
          <w:color w:val="000000" w:themeColor="text1"/>
          <w:sz w:val="20"/>
          <w:szCs w:val="20"/>
        </w:rPr>
        <w:t xml:space="preserve">sia nel termine </w:t>
      </w:r>
      <w:proofErr w:type="spellStart"/>
      <w:proofErr w:type="gramStart"/>
      <w:r w:rsidR="006239E3" w:rsidRPr="0091607B">
        <w:rPr>
          <w:rFonts w:ascii="Arial" w:hAnsi="Arial" w:cs="Arial"/>
          <w:color w:val="000000" w:themeColor="text1"/>
          <w:sz w:val="20"/>
          <w:szCs w:val="20"/>
        </w:rPr>
        <w:t>N</w:t>
      </w:r>
      <w:r w:rsidR="006239E3" w:rsidRPr="0091607B">
        <w:rPr>
          <w:rFonts w:ascii="Arial" w:hAnsi="Arial" w:cs="Arial"/>
          <w:color w:val="000000" w:themeColor="text1"/>
          <w:sz w:val="20"/>
          <w:szCs w:val="20"/>
          <w:vertAlign w:val="subscript"/>
        </w:rPr>
        <w:t>Ai</w:t>
      </w:r>
      <w:proofErr w:type="spellEnd"/>
      <w:r w:rsidR="006239E3" w:rsidRPr="0091607B">
        <w:rPr>
          <w:rFonts w:ascii="Arial" w:hAnsi="Arial" w:cs="Arial"/>
          <w:color w:val="000000" w:themeColor="text1"/>
          <w:sz w:val="20"/>
          <w:szCs w:val="20"/>
          <w:vertAlign w:val="subscript"/>
        </w:rPr>
        <w:t xml:space="preserve"> </w:t>
      </w:r>
      <w:r w:rsidR="006239E3" w:rsidRPr="0091607B">
        <w:rPr>
          <w:rFonts w:ascii="Arial" w:hAnsi="Arial" w:cs="Arial"/>
          <w:color w:val="000000" w:themeColor="text1"/>
          <w:sz w:val="20"/>
          <w:szCs w:val="20"/>
        </w:rPr>
        <w:t xml:space="preserve"> che</w:t>
      </w:r>
      <w:proofErr w:type="gramEnd"/>
      <w:r w:rsidR="006239E3" w:rsidRPr="0091607B">
        <w:rPr>
          <w:rFonts w:ascii="Arial" w:hAnsi="Arial" w:cs="Arial"/>
          <w:color w:val="000000" w:themeColor="text1"/>
          <w:sz w:val="20"/>
          <w:szCs w:val="20"/>
        </w:rPr>
        <w:t xml:space="preserve"> nel termine </w:t>
      </w:r>
      <w:proofErr w:type="spellStart"/>
      <w:r w:rsidR="006239E3" w:rsidRPr="0091607B">
        <w:rPr>
          <w:rFonts w:ascii="Arial" w:hAnsi="Arial" w:cs="Arial"/>
          <w:color w:val="000000" w:themeColor="text1"/>
          <w:sz w:val="20"/>
          <w:szCs w:val="20"/>
        </w:rPr>
        <w:t>N</w:t>
      </w:r>
      <w:r w:rsidR="006239E3" w:rsidRPr="0091607B">
        <w:rPr>
          <w:rFonts w:ascii="Arial" w:hAnsi="Arial" w:cs="Arial"/>
          <w:color w:val="000000" w:themeColor="text1"/>
          <w:sz w:val="20"/>
          <w:szCs w:val="20"/>
          <w:vertAlign w:val="subscript"/>
        </w:rPr>
        <w:t>AdS</w:t>
      </w:r>
      <w:proofErr w:type="spellEnd"/>
      <w:r w:rsidR="006239E3" w:rsidRPr="0091607B">
        <w:rPr>
          <w:rFonts w:ascii="Arial" w:hAnsi="Arial" w:cs="Arial"/>
          <w:color w:val="000000" w:themeColor="text1"/>
          <w:sz w:val="20"/>
          <w:szCs w:val="20"/>
          <w:vertAlign w:val="subscript"/>
        </w:rPr>
        <w:t xml:space="preserve"> </w:t>
      </w:r>
      <w:r w:rsidR="006239E3" w:rsidRPr="0091607B">
        <w:rPr>
          <w:rFonts w:ascii="Arial" w:hAnsi="Arial" w:cs="Arial"/>
          <w:color w:val="000000" w:themeColor="text1"/>
          <w:sz w:val="20"/>
          <w:szCs w:val="20"/>
        </w:rPr>
        <w:t>va incluso il numero totale degli adempimenti previsti</w:t>
      </w:r>
      <w:r w:rsidR="006417A6" w:rsidRPr="0091607B">
        <w:rPr>
          <w:rFonts w:ascii="Arial" w:hAnsi="Arial" w:cs="Arial"/>
          <w:color w:val="000000" w:themeColor="text1"/>
          <w:sz w:val="20"/>
          <w:szCs w:val="20"/>
        </w:rPr>
        <w:t>.</w:t>
      </w:r>
    </w:p>
    <w:p w14:paraId="75AB872E" w14:textId="77777777" w:rsidR="00ED4956" w:rsidRPr="0091607B" w:rsidRDefault="00ED4956" w:rsidP="003D6147">
      <w:pPr>
        <w:spacing w:line="300" w:lineRule="atLeast"/>
        <w:jc w:val="both"/>
        <w:rPr>
          <w:rFonts w:ascii="Arial" w:hAnsi="Arial" w:cs="Arial"/>
          <w:color w:val="000000" w:themeColor="text1"/>
          <w:sz w:val="20"/>
          <w:szCs w:val="20"/>
        </w:rPr>
      </w:pPr>
    </w:p>
    <w:p w14:paraId="2251005A" w14:textId="77777777" w:rsidR="003D6147" w:rsidRPr="0091607B" w:rsidRDefault="003D6147" w:rsidP="003D6147">
      <w:pPr>
        <w:spacing w:line="300" w:lineRule="atLeast"/>
        <w:jc w:val="both"/>
        <w:rPr>
          <w:rFonts w:ascii="Arial" w:hAnsi="Arial" w:cs="Arial"/>
          <w:b/>
          <w:bCs/>
          <w:color w:val="000000" w:themeColor="text1"/>
          <w:sz w:val="20"/>
          <w:szCs w:val="20"/>
        </w:rPr>
      </w:pPr>
      <w:r w:rsidRPr="0091607B">
        <w:rPr>
          <w:rFonts w:ascii="Arial" w:hAnsi="Arial" w:cs="Arial"/>
          <w:b/>
          <w:bCs/>
          <w:color w:val="000000" w:themeColor="text1"/>
          <w:sz w:val="20"/>
          <w:szCs w:val="20"/>
        </w:rPr>
        <w:t>Tempo di Inizio Intervento IT</w:t>
      </w:r>
      <w:r w:rsidRPr="0091607B">
        <w:rPr>
          <w:rFonts w:ascii="Arial" w:hAnsi="Arial" w:cs="Arial"/>
          <w:b/>
          <w:bCs/>
          <w:color w:val="000000" w:themeColor="text1"/>
          <w:sz w:val="20"/>
          <w:szCs w:val="20"/>
          <w:vertAlign w:val="subscript"/>
        </w:rPr>
        <w:t>I</w:t>
      </w:r>
    </w:p>
    <w:p w14:paraId="1887545D" w14:textId="13BC7D18" w:rsidR="003D6147" w:rsidRPr="0091607B" w:rsidRDefault="00A63766" w:rsidP="003D614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Gli inadempimenti di cui alle “Penali </w:t>
      </w:r>
      <w:r w:rsidR="003D6147" w:rsidRPr="0091607B">
        <w:rPr>
          <w:rFonts w:ascii="Arial" w:hAnsi="Arial" w:cs="Arial"/>
          <w:color w:val="000000" w:themeColor="text1"/>
          <w:sz w:val="20"/>
          <w:szCs w:val="20"/>
        </w:rPr>
        <w:t>per inadempienze nel Processo di esecuzione dell’Ordine di Fornitura</w:t>
      </w:r>
      <w:r w:rsidRPr="0091607B">
        <w:rPr>
          <w:rFonts w:ascii="Arial" w:hAnsi="Arial" w:cs="Arial"/>
          <w:color w:val="000000" w:themeColor="text1"/>
          <w:sz w:val="20"/>
          <w:szCs w:val="20"/>
        </w:rPr>
        <w:t>” (</w:t>
      </w:r>
      <w:proofErr w:type="spellStart"/>
      <w:r w:rsidRPr="0091607B">
        <w:rPr>
          <w:rFonts w:ascii="Arial" w:hAnsi="Arial" w:cs="Arial"/>
          <w:color w:val="000000" w:themeColor="text1"/>
          <w:sz w:val="20"/>
          <w:szCs w:val="20"/>
        </w:rPr>
        <w:t>rif.</w:t>
      </w:r>
      <w:proofErr w:type="spellEnd"/>
      <w:r w:rsidRPr="0091607B">
        <w:rPr>
          <w:rFonts w:ascii="Arial" w:hAnsi="Arial" w:cs="Arial"/>
          <w:color w:val="000000" w:themeColor="text1"/>
          <w:sz w:val="20"/>
          <w:szCs w:val="20"/>
        </w:rPr>
        <w:t xml:space="preserve"> par. 9.2.2) </w:t>
      </w:r>
      <w:r w:rsidR="003D6147" w:rsidRPr="0091607B">
        <w:rPr>
          <w:rFonts w:ascii="Arial" w:hAnsi="Arial" w:cs="Arial"/>
          <w:color w:val="000000" w:themeColor="text1"/>
          <w:sz w:val="20"/>
          <w:szCs w:val="20"/>
        </w:rPr>
        <w:t>dalla PPE20 alla PPE21</w:t>
      </w:r>
      <w:r w:rsidR="00A22CF5" w:rsidRPr="0091607B">
        <w:rPr>
          <w:rFonts w:ascii="Arial" w:hAnsi="Arial" w:cs="Arial"/>
          <w:color w:val="000000" w:themeColor="text1"/>
          <w:sz w:val="20"/>
          <w:szCs w:val="20"/>
        </w:rPr>
        <w:t>,</w:t>
      </w:r>
      <w:r w:rsidR="003D6147" w:rsidRPr="0091607B">
        <w:rPr>
          <w:rFonts w:ascii="Arial" w:hAnsi="Arial" w:cs="Arial"/>
          <w:color w:val="000000" w:themeColor="text1"/>
          <w:sz w:val="20"/>
          <w:szCs w:val="20"/>
        </w:rPr>
        <w:t xml:space="preserve"> prevedono </w:t>
      </w:r>
      <w:r w:rsidR="00BD0ED7" w:rsidRPr="0091607B">
        <w:rPr>
          <w:rFonts w:ascii="Arial" w:hAnsi="Arial" w:cs="Arial"/>
          <w:color w:val="000000" w:themeColor="text1"/>
          <w:sz w:val="20"/>
          <w:szCs w:val="20"/>
        </w:rPr>
        <w:t xml:space="preserve">prestazioni che hanno </w:t>
      </w:r>
      <w:r w:rsidR="003D6147" w:rsidRPr="0091607B">
        <w:rPr>
          <w:rFonts w:ascii="Arial" w:hAnsi="Arial" w:cs="Arial"/>
          <w:color w:val="000000" w:themeColor="text1"/>
          <w:sz w:val="20"/>
          <w:szCs w:val="20"/>
        </w:rPr>
        <w:t xml:space="preserve">una </w:t>
      </w:r>
      <w:r w:rsidR="004E1450" w:rsidRPr="0091607B">
        <w:rPr>
          <w:rFonts w:ascii="Arial" w:hAnsi="Arial" w:cs="Arial"/>
          <w:color w:val="000000" w:themeColor="text1"/>
          <w:sz w:val="20"/>
          <w:szCs w:val="20"/>
        </w:rPr>
        <w:t>durata</w:t>
      </w:r>
      <w:r w:rsidR="003D6147" w:rsidRPr="0091607B">
        <w:rPr>
          <w:rFonts w:ascii="Arial" w:hAnsi="Arial" w:cs="Arial"/>
          <w:color w:val="000000" w:themeColor="text1"/>
          <w:sz w:val="20"/>
          <w:szCs w:val="20"/>
        </w:rPr>
        <w:t xml:space="preserve"> </w:t>
      </w:r>
      <w:r w:rsidR="004E1450" w:rsidRPr="0091607B">
        <w:rPr>
          <w:rFonts w:ascii="Arial" w:hAnsi="Arial" w:cs="Arial"/>
          <w:color w:val="000000" w:themeColor="text1"/>
          <w:sz w:val="20"/>
          <w:szCs w:val="20"/>
        </w:rPr>
        <w:t>di</w:t>
      </w:r>
      <w:r w:rsidR="003D6147" w:rsidRPr="0091607B">
        <w:rPr>
          <w:rFonts w:ascii="Arial" w:hAnsi="Arial" w:cs="Arial"/>
          <w:color w:val="000000" w:themeColor="text1"/>
          <w:sz w:val="20"/>
          <w:szCs w:val="20"/>
        </w:rPr>
        <w:t xml:space="preserve"> esecuzione identifica</w:t>
      </w:r>
      <w:r w:rsidR="004E1450" w:rsidRPr="0091607B">
        <w:rPr>
          <w:rFonts w:ascii="Arial" w:hAnsi="Arial" w:cs="Arial"/>
          <w:color w:val="000000" w:themeColor="text1"/>
          <w:sz w:val="20"/>
          <w:szCs w:val="20"/>
        </w:rPr>
        <w:t>ta</w:t>
      </w:r>
      <w:r w:rsidR="003D6147" w:rsidRPr="0091607B">
        <w:rPr>
          <w:rFonts w:ascii="Arial" w:hAnsi="Arial" w:cs="Arial"/>
          <w:color w:val="000000" w:themeColor="text1"/>
          <w:sz w:val="20"/>
          <w:szCs w:val="20"/>
        </w:rPr>
        <w:t xml:space="preserve"> </w:t>
      </w:r>
      <w:r w:rsidR="004E1450" w:rsidRPr="0091607B">
        <w:rPr>
          <w:rFonts w:ascii="Arial" w:hAnsi="Arial" w:cs="Arial"/>
          <w:color w:val="000000" w:themeColor="text1"/>
          <w:sz w:val="20"/>
          <w:szCs w:val="20"/>
        </w:rPr>
        <w:t xml:space="preserve">da </w:t>
      </w:r>
      <w:r w:rsidR="003D6147" w:rsidRPr="0091607B">
        <w:rPr>
          <w:rFonts w:ascii="Arial" w:hAnsi="Arial" w:cs="Arial"/>
          <w:color w:val="000000" w:themeColor="text1"/>
          <w:sz w:val="20"/>
          <w:szCs w:val="20"/>
        </w:rPr>
        <w:t xml:space="preserve">una data di inizio e una data di fine attività. In relazione alla data di inizio </w:t>
      </w:r>
      <w:r w:rsidR="00F71969" w:rsidRPr="0091607B">
        <w:rPr>
          <w:rFonts w:ascii="Arial" w:hAnsi="Arial" w:cs="Arial"/>
          <w:color w:val="000000" w:themeColor="text1"/>
          <w:sz w:val="20"/>
          <w:szCs w:val="20"/>
        </w:rPr>
        <w:t>dell’attività</w:t>
      </w:r>
      <w:r w:rsidR="00C61691" w:rsidRPr="0091607B">
        <w:rPr>
          <w:rFonts w:ascii="Arial" w:hAnsi="Arial" w:cs="Arial"/>
          <w:color w:val="000000" w:themeColor="text1"/>
          <w:sz w:val="20"/>
          <w:szCs w:val="20"/>
        </w:rPr>
        <w:t>,</w:t>
      </w:r>
      <w:r w:rsidR="00F71969" w:rsidRPr="0091607B">
        <w:rPr>
          <w:rFonts w:ascii="Arial" w:hAnsi="Arial" w:cs="Arial"/>
          <w:color w:val="000000" w:themeColor="text1"/>
          <w:sz w:val="20"/>
          <w:szCs w:val="20"/>
        </w:rPr>
        <w:t xml:space="preserve"> </w:t>
      </w:r>
      <w:r w:rsidR="003D6147" w:rsidRPr="0091607B">
        <w:rPr>
          <w:rFonts w:ascii="Arial" w:hAnsi="Arial" w:cs="Arial"/>
          <w:color w:val="000000" w:themeColor="text1"/>
          <w:sz w:val="20"/>
          <w:szCs w:val="20"/>
        </w:rPr>
        <w:t xml:space="preserve">la </w:t>
      </w:r>
      <w:r w:rsidR="00C61691" w:rsidRPr="0091607B">
        <w:rPr>
          <w:rFonts w:ascii="Arial" w:hAnsi="Arial" w:cs="Arial"/>
          <w:color w:val="000000" w:themeColor="text1"/>
          <w:sz w:val="20"/>
          <w:szCs w:val="20"/>
        </w:rPr>
        <w:t xml:space="preserve">relativa </w:t>
      </w:r>
      <w:r w:rsidR="003D6147" w:rsidRPr="0091607B">
        <w:rPr>
          <w:rFonts w:ascii="Arial" w:hAnsi="Arial" w:cs="Arial"/>
          <w:color w:val="000000" w:themeColor="text1"/>
          <w:sz w:val="20"/>
          <w:szCs w:val="20"/>
        </w:rPr>
        <w:t>penale identifica un ritardo nell’inizio dell’esecuzione misurando</w:t>
      </w:r>
      <w:r w:rsidR="00C61691" w:rsidRPr="0091607B">
        <w:rPr>
          <w:rFonts w:ascii="Arial" w:hAnsi="Arial" w:cs="Arial"/>
          <w:color w:val="000000" w:themeColor="text1"/>
          <w:sz w:val="20"/>
          <w:szCs w:val="20"/>
        </w:rPr>
        <w:t>ne</w:t>
      </w:r>
      <w:r w:rsidR="003D6147" w:rsidRPr="0091607B">
        <w:rPr>
          <w:rFonts w:ascii="Arial" w:hAnsi="Arial" w:cs="Arial"/>
          <w:color w:val="000000" w:themeColor="text1"/>
          <w:sz w:val="20"/>
          <w:szCs w:val="20"/>
        </w:rPr>
        <w:t xml:space="preserve"> i</w:t>
      </w:r>
      <w:r w:rsidR="00F71969" w:rsidRPr="0091607B">
        <w:rPr>
          <w:rFonts w:ascii="Arial" w:hAnsi="Arial" w:cs="Arial"/>
          <w:color w:val="000000" w:themeColor="text1"/>
          <w:sz w:val="20"/>
          <w:szCs w:val="20"/>
        </w:rPr>
        <w:t xml:space="preserve"> giorni di</w:t>
      </w:r>
      <w:r w:rsidR="003D6147" w:rsidRPr="0091607B">
        <w:rPr>
          <w:rFonts w:ascii="Arial" w:hAnsi="Arial" w:cs="Arial"/>
          <w:color w:val="000000" w:themeColor="text1"/>
          <w:sz w:val="20"/>
          <w:szCs w:val="20"/>
        </w:rPr>
        <w:t xml:space="preserve"> ritardo</w:t>
      </w:r>
      <w:r w:rsidR="00AA60E4" w:rsidRPr="0091607B">
        <w:rPr>
          <w:rFonts w:ascii="Arial" w:hAnsi="Arial" w:cs="Arial"/>
          <w:color w:val="000000" w:themeColor="text1"/>
          <w:sz w:val="20"/>
          <w:szCs w:val="20"/>
        </w:rPr>
        <w:t xml:space="preserve"> (</w:t>
      </w:r>
      <w:r w:rsidR="00AA60E4" w:rsidRPr="0091607B">
        <w:rPr>
          <w:rFonts w:ascii="Arial" w:hAnsi="Arial" w:cs="Arial"/>
          <w:b/>
          <w:bCs/>
          <w:color w:val="000000" w:themeColor="text1"/>
          <w:sz w:val="20"/>
          <w:szCs w:val="20"/>
        </w:rPr>
        <w:t>gr</w:t>
      </w:r>
      <w:r w:rsidR="00AA60E4" w:rsidRPr="0091607B">
        <w:rPr>
          <w:rFonts w:ascii="Arial" w:hAnsi="Arial" w:cs="Arial"/>
          <w:color w:val="000000" w:themeColor="text1"/>
          <w:sz w:val="20"/>
          <w:szCs w:val="20"/>
        </w:rPr>
        <w:t>)</w:t>
      </w:r>
      <w:r w:rsidR="003D6147" w:rsidRPr="0091607B">
        <w:rPr>
          <w:rFonts w:ascii="Arial" w:hAnsi="Arial" w:cs="Arial"/>
          <w:color w:val="000000" w:themeColor="text1"/>
          <w:sz w:val="20"/>
          <w:szCs w:val="20"/>
        </w:rPr>
        <w:t xml:space="preserve">.  </w:t>
      </w:r>
    </w:p>
    <w:p w14:paraId="1ABC3B32" w14:textId="6FFAC7B0" w:rsidR="003D6147" w:rsidRPr="0091607B" w:rsidRDefault="00D8361B" w:rsidP="00FC1A0D">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Il numero di </w:t>
      </w:r>
      <w:r w:rsidR="000F6C57" w:rsidRPr="0091607B">
        <w:rPr>
          <w:rFonts w:ascii="Arial" w:hAnsi="Arial" w:cs="Arial"/>
          <w:color w:val="000000" w:themeColor="text1"/>
          <w:sz w:val="20"/>
          <w:szCs w:val="20"/>
        </w:rPr>
        <w:t>Giorni di ritardo</w:t>
      </w:r>
      <w:r w:rsidR="00FC1A0D" w:rsidRPr="0091607B">
        <w:rPr>
          <w:color w:val="000000" w:themeColor="text1"/>
        </w:rPr>
        <w:t xml:space="preserve"> </w:t>
      </w:r>
      <w:r w:rsidR="00FC1A0D" w:rsidRPr="0091607B">
        <w:rPr>
          <w:rFonts w:ascii="Arial" w:hAnsi="Arial" w:cs="Arial"/>
          <w:color w:val="000000" w:themeColor="text1"/>
          <w:sz w:val="20"/>
          <w:szCs w:val="20"/>
        </w:rPr>
        <w:t>per l’inizio delle attività relative agli a</w:t>
      </w:r>
      <w:r w:rsidR="003D6147" w:rsidRPr="0091607B">
        <w:rPr>
          <w:rFonts w:ascii="Arial" w:hAnsi="Arial" w:cs="Arial"/>
          <w:color w:val="000000" w:themeColor="text1"/>
          <w:sz w:val="20"/>
          <w:szCs w:val="20"/>
        </w:rPr>
        <w:t>dempiment</w:t>
      </w:r>
      <w:r w:rsidR="00FC1A0D" w:rsidRPr="0091607B">
        <w:rPr>
          <w:rFonts w:ascii="Arial" w:hAnsi="Arial" w:cs="Arial"/>
          <w:color w:val="000000" w:themeColor="text1"/>
          <w:sz w:val="20"/>
          <w:szCs w:val="20"/>
        </w:rPr>
        <w:t>i</w:t>
      </w:r>
      <w:r w:rsidR="003D6147" w:rsidRPr="0091607B">
        <w:rPr>
          <w:rFonts w:ascii="Arial" w:hAnsi="Arial" w:cs="Arial"/>
          <w:color w:val="000000" w:themeColor="text1"/>
          <w:sz w:val="20"/>
          <w:szCs w:val="20"/>
        </w:rPr>
        <w:t xml:space="preserve"> di Gestione insoddisfatt</w:t>
      </w:r>
      <w:r w:rsidR="00FC1A0D" w:rsidRPr="0091607B">
        <w:rPr>
          <w:rFonts w:ascii="Arial" w:hAnsi="Arial" w:cs="Arial"/>
          <w:color w:val="000000" w:themeColor="text1"/>
          <w:sz w:val="20"/>
          <w:szCs w:val="20"/>
        </w:rPr>
        <w:t>i</w:t>
      </w:r>
      <w:r w:rsidR="003D6147" w:rsidRPr="0091607B">
        <w:rPr>
          <w:rFonts w:ascii="Arial" w:hAnsi="Arial" w:cs="Arial"/>
          <w:color w:val="000000" w:themeColor="text1"/>
          <w:sz w:val="20"/>
          <w:szCs w:val="20"/>
        </w:rPr>
        <w:t xml:space="preserve"> </w:t>
      </w:r>
      <w:r w:rsidR="00D32FC1" w:rsidRPr="0091607B">
        <w:rPr>
          <w:rFonts w:ascii="Arial" w:hAnsi="Arial" w:cs="Arial"/>
          <w:color w:val="000000" w:themeColor="text1"/>
          <w:sz w:val="20"/>
          <w:szCs w:val="20"/>
        </w:rPr>
        <w:t>è dato dalla somma delle</w:t>
      </w:r>
      <w:r w:rsidR="003D6147" w:rsidRPr="0091607B">
        <w:rPr>
          <w:rFonts w:ascii="Arial" w:hAnsi="Arial" w:cs="Arial"/>
          <w:color w:val="000000" w:themeColor="text1"/>
          <w:sz w:val="20"/>
          <w:szCs w:val="20"/>
        </w:rPr>
        <w:t xml:space="preserve"> durat</w:t>
      </w:r>
      <w:r w:rsidR="00D32FC1" w:rsidRPr="0091607B">
        <w:rPr>
          <w:rFonts w:ascii="Arial" w:hAnsi="Arial" w:cs="Arial"/>
          <w:color w:val="000000" w:themeColor="text1"/>
          <w:sz w:val="20"/>
          <w:szCs w:val="20"/>
        </w:rPr>
        <w:t>e</w:t>
      </w:r>
      <w:r w:rsidR="003D6147" w:rsidRPr="0091607B">
        <w:rPr>
          <w:rFonts w:ascii="Arial" w:hAnsi="Arial" w:cs="Arial"/>
          <w:color w:val="000000" w:themeColor="text1"/>
          <w:sz w:val="20"/>
          <w:szCs w:val="20"/>
        </w:rPr>
        <w:t xml:space="preserve"> de</w:t>
      </w:r>
      <w:r w:rsidR="00D32FC1" w:rsidRPr="0091607B">
        <w:rPr>
          <w:rFonts w:ascii="Arial" w:hAnsi="Arial" w:cs="Arial"/>
          <w:color w:val="000000" w:themeColor="text1"/>
          <w:sz w:val="20"/>
          <w:szCs w:val="20"/>
        </w:rPr>
        <w:t>i</w:t>
      </w:r>
      <w:r w:rsidR="003D6147" w:rsidRPr="0091607B">
        <w:rPr>
          <w:rFonts w:ascii="Arial" w:hAnsi="Arial" w:cs="Arial"/>
          <w:color w:val="000000" w:themeColor="text1"/>
          <w:sz w:val="20"/>
          <w:szCs w:val="20"/>
        </w:rPr>
        <w:t xml:space="preserve"> ritard</w:t>
      </w:r>
      <w:r w:rsidR="00D32FC1" w:rsidRPr="0091607B">
        <w:rPr>
          <w:rFonts w:ascii="Arial" w:hAnsi="Arial" w:cs="Arial"/>
          <w:color w:val="000000" w:themeColor="text1"/>
          <w:sz w:val="20"/>
          <w:szCs w:val="20"/>
        </w:rPr>
        <w:t>i</w:t>
      </w:r>
      <w:r w:rsidR="003D6147" w:rsidRPr="0091607B">
        <w:rPr>
          <w:rFonts w:ascii="Arial" w:hAnsi="Arial" w:cs="Arial"/>
          <w:color w:val="000000" w:themeColor="text1"/>
          <w:sz w:val="20"/>
          <w:szCs w:val="20"/>
        </w:rPr>
        <w:t xml:space="preserve"> (le frazioni di giorno vengono considerate giorno intero)</w:t>
      </w:r>
      <w:r w:rsidR="007444AC" w:rsidRPr="0091607B">
        <w:rPr>
          <w:rFonts w:ascii="Arial" w:hAnsi="Arial" w:cs="Arial"/>
          <w:color w:val="000000" w:themeColor="text1"/>
          <w:sz w:val="20"/>
          <w:szCs w:val="20"/>
        </w:rPr>
        <w:t xml:space="preserve"> con riferimento alle</w:t>
      </w:r>
      <w:r w:rsidR="003D6147" w:rsidRPr="0091607B">
        <w:rPr>
          <w:rFonts w:ascii="Arial" w:hAnsi="Arial" w:cs="Arial"/>
          <w:color w:val="000000" w:themeColor="text1"/>
          <w:sz w:val="20"/>
          <w:szCs w:val="20"/>
        </w:rPr>
        <w:t xml:space="preserve"> penali PPE20 </w:t>
      </w:r>
      <w:r w:rsidR="00A90C36" w:rsidRPr="0091607B">
        <w:rPr>
          <w:rFonts w:ascii="Arial" w:hAnsi="Arial" w:cs="Arial"/>
          <w:color w:val="000000" w:themeColor="text1"/>
          <w:sz w:val="20"/>
          <w:szCs w:val="20"/>
        </w:rPr>
        <w:t xml:space="preserve">e </w:t>
      </w:r>
      <w:r w:rsidR="003D6147" w:rsidRPr="0091607B">
        <w:rPr>
          <w:rFonts w:ascii="Arial" w:hAnsi="Arial" w:cs="Arial"/>
          <w:color w:val="000000" w:themeColor="text1"/>
          <w:sz w:val="20"/>
          <w:szCs w:val="20"/>
        </w:rPr>
        <w:t>PPE21.</w:t>
      </w:r>
    </w:p>
    <w:p w14:paraId="4237A49C" w14:textId="6A6CA106" w:rsidR="003D6147" w:rsidRPr="0091607B" w:rsidRDefault="003D6147" w:rsidP="003D614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Il Numero Totale di Interventi con inizio definito, </w:t>
      </w:r>
      <w:r w:rsidRPr="0091607B">
        <w:rPr>
          <w:rFonts w:ascii="Arial" w:hAnsi="Arial" w:cs="Arial"/>
          <w:b/>
          <w:bCs/>
          <w:color w:val="000000" w:themeColor="text1"/>
          <w:sz w:val="20"/>
          <w:szCs w:val="20"/>
        </w:rPr>
        <w:t>N</w:t>
      </w:r>
      <w:r w:rsidRPr="0091607B">
        <w:rPr>
          <w:rFonts w:ascii="Arial" w:hAnsi="Arial" w:cs="Arial"/>
          <w:b/>
          <w:bCs/>
          <w:color w:val="000000" w:themeColor="text1"/>
          <w:sz w:val="20"/>
          <w:szCs w:val="20"/>
          <w:vertAlign w:val="subscript"/>
        </w:rPr>
        <w:t>AT</w:t>
      </w:r>
      <w:r w:rsidRPr="0091607B">
        <w:rPr>
          <w:rFonts w:ascii="Arial" w:hAnsi="Arial" w:cs="Arial"/>
          <w:color w:val="000000" w:themeColor="text1"/>
          <w:sz w:val="20"/>
          <w:szCs w:val="20"/>
        </w:rPr>
        <w:t xml:space="preserve">, </w:t>
      </w:r>
      <w:r w:rsidR="00F34BAE" w:rsidRPr="0091607B">
        <w:rPr>
          <w:rFonts w:ascii="Arial" w:hAnsi="Arial" w:cs="Arial"/>
          <w:color w:val="000000" w:themeColor="text1"/>
          <w:sz w:val="20"/>
          <w:szCs w:val="20"/>
        </w:rPr>
        <w:t>comprende</w:t>
      </w:r>
      <w:r w:rsidRPr="0091607B">
        <w:rPr>
          <w:rFonts w:ascii="Arial" w:hAnsi="Arial" w:cs="Arial"/>
          <w:color w:val="000000" w:themeColor="text1"/>
          <w:sz w:val="20"/>
          <w:szCs w:val="20"/>
        </w:rPr>
        <w:t xml:space="preserve"> </w:t>
      </w:r>
      <w:r w:rsidR="00561840" w:rsidRPr="0091607B">
        <w:rPr>
          <w:rFonts w:ascii="Arial" w:hAnsi="Arial" w:cs="Arial"/>
          <w:color w:val="000000" w:themeColor="text1"/>
          <w:sz w:val="20"/>
          <w:szCs w:val="20"/>
        </w:rPr>
        <w:t xml:space="preserve">l’insieme delle </w:t>
      </w:r>
      <w:r w:rsidRPr="0091607B">
        <w:rPr>
          <w:rFonts w:ascii="Arial" w:hAnsi="Arial" w:cs="Arial"/>
          <w:color w:val="000000" w:themeColor="text1"/>
          <w:sz w:val="20"/>
          <w:szCs w:val="20"/>
        </w:rPr>
        <w:t xml:space="preserve">attività </w:t>
      </w:r>
      <w:r w:rsidR="00841ACA" w:rsidRPr="0091607B">
        <w:rPr>
          <w:rFonts w:ascii="Arial" w:hAnsi="Arial" w:cs="Arial"/>
          <w:color w:val="000000" w:themeColor="text1"/>
          <w:sz w:val="20"/>
          <w:szCs w:val="20"/>
        </w:rPr>
        <w:t xml:space="preserve">previste nel periodo di riferimento; tali attività </w:t>
      </w:r>
      <w:r w:rsidR="00A213E5" w:rsidRPr="0091607B">
        <w:rPr>
          <w:rFonts w:ascii="Arial" w:hAnsi="Arial" w:cs="Arial"/>
          <w:color w:val="000000" w:themeColor="text1"/>
          <w:sz w:val="20"/>
          <w:szCs w:val="20"/>
        </w:rPr>
        <w:t xml:space="preserve">possono </w:t>
      </w:r>
      <w:r w:rsidR="00742729" w:rsidRPr="0091607B">
        <w:rPr>
          <w:rFonts w:ascii="Arial" w:hAnsi="Arial" w:cs="Arial"/>
          <w:color w:val="000000" w:themeColor="text1"/>
          <w:sz w:val="20"/>
          <w:szCs w:val="20"/>
        </w:rPr>
        <w:t xml:space="preserve">essere ripetute e quindi prevedere </w:t>
      </w:r>
      <w:r w:rsidR="00681066" w:rsidRPr="0091607B">
        <w:rPr>
          <w:rFonts w:ascii="Arial" w:hAnsi="Arial" w:cs="Arial"/>
          <w:color w:val="000000" w:themeColor="text1"/>
          <w:sz w:val="20"/>
          <w:szCs w:val="20"/>
        </w:rPr>
        <w:t xml:space="preserve">più </w:t>
      </w:r>
      <w:r w:rsidR="0012407B" w:rsidRPr="0091607B">
        <w:rPr>
          <w:rFonts w:ascii="Arial" w:hAnsi="Arial" w:cs="Arial"/>
          <w:color w:val="000000" w:themeColor="text1"/>
          <w:sz w:val="20"/>
          <w:szCs w:val="20"/>
        </w:rPr>
        <w:t>date di avvio nel medesimo periodo</w:t>
      </w:r>
      <w:r w:rsidRPr="0091607B">
        <w:rPr>
          <w:rFonts w:ascii="Arial" w:hAnsi="Arial" w:cs="Arial"/>
          <w:color w:val="000000" w:themeColor="text1"/>
          <w:sz w:val="20"/>
          <w:szCs w:val="20"/>
        </w:rPr>
        <w:t>.</w:t>
      </w:r>
    </w:p>
    <w:p w14:paraId="6BB2DE65" w14:textId="77777777" w:rsidR="003D6147" w:rsidRPr="0091607B" w:rsidRDefault="003D6147" w:rsidP="003D6147">
      <w:pPr>
        <w:spacing w:line="300" w:lineRule="atLeast"/>
        <w:jc w:val="both"/>
        <w:rPr>
          <w:rFonts w:ascii="Arial" w:hAnsi="Arial" w:cs="Arial"/>
          <w:color w:val="000000" w:themeColor="text1"/>
          <w:sz w:val="20"/>
          <w:szCs w:val="20"/>
        </w:rPr>
      </w:pPr>
    </w:p>
    <w:p w14:paraId="480AADD8" w14:textId="77777777" w:rsidR="003D6147" w:rsidRPr="0091607B" w:rsidRDefault="003D6147" w:rsidP="003D6147">
      <w:pPr>
        <w:spacing w:line="300" w:lineRule="atLeast"/>
        <w:jc w:val="both"/>
        <w:rPr>
          <w:rFonts w:ascii="Arial" w:hAnsi="Arial" w:cs="Arial"/>
          <w:b/>
          <w:bCs/>
          <w:color w:val="000000" w:themeColor="text1"/>
          <w:sz w:val="20"/>
          <w:szCs w:val="20"/>
        </w:rPr>
      </w:pPr>
      <w:r w:rsidRPr="0091607B">
        <w:rPr>
          <w:rFonts w:ascii="Arial" w:hAnsi="Arial" w:cs="Arial"/>
          <w:b/>
          <w:bCs/>
          <w:color w:val="000000" w:themeColor="text1"/>
          <w:sz w:val="20"/>
          <w:szCs w:val="20"/>
        </w:rPr>
        <w:t>Tempo di Fine Intervento IT</w:t>
      </w:r>
      <w:r w:rsidRPr="0091607B">
        <w:rPr>
          <w:rFonts w:ascii="Arial" w:hAnsi="Arial" w:cs="Arial"/>
          <w:b/>
          <w:bCs/>
          <w:color w:val="000000" w:themeColor="text1"/>
          <w:sz w:val="20"/>
          <w:szCs w:val="20"/>
          <w:vertAlign w:val="subscript"/>
        </w:rPr>
        <w:t>F</w:t>
      </w:r>
    </w:p>
    <w:p w14:paraId="5CBC19B3" w14:textId="5959A80C" w:rsidR="003D6147" w:rsidRPr="0091607B" w:rsidRDefault="00E22724" w:rsidP="003D614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Gli inadempimenti di cui alle “Penali per inadempienze nel Processo di esecuzione dell’Ordine di Fornitura” (</w:t>
      </w:r>
      <w:proofErr w:type="spellStart"/>
      <w:r w:rsidRPr="0091607B">
        <w:rPr>
          <w:rFonts w:ascii="Arial" w:hAnsi="Arial" w:cs="Arial"/>
          <w:color w:val="000000" w:themeColor="text1"/>
          <w:sz w:val="20"/>
          <w:szCs w:val="20"/>
        </w:rPr>
        <w:t>rif.</w:t>
      </w:r>
      <w:proofErr w:type="spellEnd"/>
      <w:r w:rsidRPr="0091607B">
        <w:rPr>
          <w:rFonts w:ascii="Arial" w:hAnsi="Arial" w:cs="Arial"/>
          <w:color w:val="000000" w:themeColor="text1"/>
          <w:sz w:val="20"/>
          <w:szCs w:val="20"/>
        </w:rPr>
        <w:t xml:space="preserve"> par. 9.2.2) dalla PPE20 alla PPE21, prevedono prestazioni che hanno una durata di esecuzione identificata da una data di inizio e una data di fine attività. In relazione alla data di </w:t>
      </w:r>
      <w:r w:rsidR="008A0710" w:rsidRPr="0091607B">
        <w:rPr>
          <w:rFonts w:ascii="Arial" w:hAnsi="Arial" w:cs="Arial"/>
          <w:color w:val="000000" w:themeColor="text1"/>
          <w:sz w:val="20"/>
          <w:szCs w:val="20"/>
        </w:rPr>
        <w:t>fine</w:t>
      </w:r>
      <w:r w:rsidRPr="0091607B">
        <w:rPr>
          <w:rFonts w:ascii="Arial" w:hAnsi="Arial" w:cs="Arial"/>
          <w:color w:val="000000" w:themeColor="text1"/>
          <w:sz w:val="20"/>
          <w:szCs w:val="20"/>
        </w:rPr>
        <w:t xml:space="preserve"> </w:t>
      </w:r>
      <w:r w:rsidRPr="0091607B">
        <w:rPr>
          <w:rFonts w:ascii="Arial" w:hAnsi="Arial" w:cs="Arial"/>
          <w:color w:val="000000" w:themeColor="text1"/>
          <w:sz w:val="20"/>
          <w:szCs w:val="20"/>
        </w:rPr>
        <w:lastRenderedPageBreak/>
        <w:t>dell’attività, la relativa penale identifica un ritardo nel</w:t>
      </w:r>
      <w:r w:rsidR="008A0710" w:rsidRPr="0091607B">
        <w:rPr>
          <w:rFonts w:ascii="Arial" w:hAnsi="Arial" w:cs="Arial"/>
          <w:color w:val="000000" w:themeColor="text1"/>
          <w:sz w:val="20"/>
          <w:szCs w:val="20"/>
        </w:rPr>
        <w:t xml:space="preserve"> termine</w:t>
      </w:r>
      <w:r w:rsidRPr="0091607B">
        <w:rPr>
          <w:rFonts w:ascii="Arial" w:hAnsi="Arial" w:cs="Arial"/>
          <w:color w:val="000000" w:themeColor="text1"/>
          <w:sz w:val="20"/>
          <w:szCs w:val="20"/>
        </w:rPr>
        <w:t xml:space="preserve"> dell’esecuzione misurandone i giorni di ritardo</w:t>
      </w:r>
      <w:r w:rsidR="00696083" w:rsidRPr="0091607B">
        <w:rPr>
          <w:rFonts w:ascii="Arial" w:hAnsi="Arial" w:cs="Arial"/>
          <w:color w:val="000000" w:themeColor="text1"/>
          <w:sz w:val="20"/>
          <w:szCs w:val="20"/>
        </w:rPr>
        <w:t xml:space="preserve"> (</w:t>
      </w:r>
      <w:r w:rsidR="00696083" w:rsidRPr="0091607B">
        <w:rPr>
          <w:rFonts w:ascii="Arial" w:hAnsi="Arial" w:cs="Arial"/>
          <w:b/>
          <w:bCs/>
          <w:color w:val="000000" w:themeColor="text1"/>
          <w:sz w:val="20"/>
          <w:szCs w:val="20"/>
        </w:rPr>
        <w:t>gr</w:t>
      </w:r>
      <w:r w:rsidR="00696083" w:rsidRPr="0091607B">
        <w:rPr>
          <w:rFonts w:ascii="Arial" w:hAnsi="Arial" w:cs="Arial"/>
          <w:color w:val="000000" w:themeColor="text1"/>
          <w:sz w:val="20"/>
          <w:szCs w:val="20"/>
        </w:rPr>
        <w:t>)</w:t>
      </w:r>
      <w:r w:rsidR="003D6147" w:rsidRPr="0091607B">
        <w:rPr>
          <w:rFonts w:ascii="Arial" w:hAnsi="Arial" w:cs="Arial"/>
          <w:color w:val="000000" w:themeColor="text1"/>
          <w:sz w:val="20"/>
          <w:szCs w:val="20"/>
        </w:rPr>
        <w:t xml:space="preserve">. </w:t>
      </w:r>
    </w:p>
    <w:p w14:paraId="7A457E06" w14:textId="695B9943" w:rsidR="00A90C36" w:rsidRPr="0091607B" w:rsidRDefault="00A90C36" w:rsidP="00A90C36">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Il numero di Giorni di ritardo</w:t>
      </w:r>
      <w:r w:rsidRPr="0091607B">
        <w:rPr>
          <w:color w:val="000000" w:themeColor="text1"/>
        </w:rPr>
        <w:t xml:space="preserve"> </w:t>
      </w:r>
      <w:r w:rsidRPr="0091607B">
        <w:rPr>
          <w:rFonts w:ascii="Arial" w:hAnsi="Arial" w:cs="Arial"/>
          <w:color w:val="000000" w:themeColor="text1"/>
          <w:sz w:val="20"/>
          <w:szCs w:val="20"/>
        </w:rPr>
        <w:t>per il termine delle attività relative agli adempimenti di Gestione insoddisfatti è dato dalla somma delle durate dei ritardi (le frazioni di giorno vengono considerate giorno intero) con riferimento alle penali PPE20 e PPE21.</w:t>
      </w:r>
    </w:p>
    <w:p w14:paraId="5700AF14" w14:textId="29676F8A" w:rsidR="00A90C36" w:rsidRPr="0091607B" w:rsidRDefault="00A90C36" w:rsidP="00A90C36">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Il Numero Totale di Interventi con fine definita, </w:t>
      </w:r>
      <w:r w:rsidRPr="0091607B">
        <w:rPr>
          <w:rFonts w:ascii="Arial" w:hAnsi="Arial" w:cs="Arial"/>
          <w:b/>
          <w:bCs/>
          <w:color w:val="000000" w:themeColor="text1"/>
          <w:sz w:val="20"/>
          <w:szCs w:val="20"/>
        </w:rPr>
        <w:t>N</w:t>
      </w:r>
      <w:r w:rsidRPr="0091607B">
        <w:rPr>
          <w:rFonts w:ascii="Arial" w:hAnsi="Arial" w:cs="Arial"/>
          <w:b/>
          <w:bCs/>
          <w:color w:val="000000" w:themeColor="text1"/>
          <w:sz w:val="20"/>
          <w:szCs w:val="20"/>
          <w:vertAlign w:val="subscript"/>
        </w:rPr>
        <w:t>AT</w:t>
      </w:r>
      <w:r w:rsidRPr="0091607B">
        <w:rPr>
          <w:rFonts w:ascii="Arial" w:hAnsi="Arial" w:cs="Arial"/>
          <w:color w:val="000000" w:themeColor="text1"/>
          <w:sz w:val="20"/>
          <w:szCs w:val="20"/>
        </w:rPr>
        <w:t xml:space="preserve">, prevede l’insieme delle attività previste nel periodo di riferimento; tali attività possono </w:t>
      </w:r>
      <w:r w:rsidR="00742729" w:rsidRPr="0091607B">
        <w:rPr>
          <w:rFonts w:ascii="Arial" w:hAnsi="Arial" w:cs="Arial"/>
          <w:color w:val="000000" w:themeColor="text1"/>
          <w:sz w:val="20"/>
          <w:szCs w:val="20"/>
        </w:rPr>
        <w:t xml:space="preserve">essere ripetute e quindi </w:t>
      </w:r>
      <w:r w:rsidRPr="0091607B">
        <w:rPr>
          <w:rFonts w:ascii="Arial" w:hAnsi="Arial" w:cs="Arial"/>
          <w:color w:val="000000" w:themeColor="text1"/>
          <w:sz w:val="20"/>
          <w:szCs w:val="20"/>
        </w:rPr>
        <w:t xml:space="preserve">prevedere più date di </w:t>
      </w:r>
      <w:r w:rsidR="00742729" w:rsidRPr="0091607B">
        <w:rPr>
          <w:rFonts w:ascii="Arial" w:hAnsi="Arial" w:cs="Arial"/>
          <w:color w:val="000000" w:themeColor="text1"/>
          <w:sz w:val="20"/>
          <w:szCs w:val="20"/>
        </w:rPr>
        <w:t>fine</w:t>
      </w:r>
      <w:r w:rsidRPr="0091607B">
        <w:rPr>
          <w:rFonts w:ascii="Arial" w:hAnsi="Arial" w:cs="Arial"/>
          <w:color w:val="000000" w:themeColor="text1"/>
          <w:sz w:val="20"/>
          <w:szCs w:val="20"/>
        </w:rPr>
        <w:t xml:space="preserve"> nel medesimo periodo.</w:t>
      </w:r>
    </w:p>
    <w:p w14:paraId="34526B63" w14:textId="77777777" w:rsidR="00A90C36" w:rsidRPr="0091607B" w:rsidRDefault="00A90C36" w:rsidP="003D6147">
      <w:pPr>
        <w:spacing w:line="300" w:lineRule="atLeast"/>
        <w:jc w:val="both"/>
        <w:rPr>
          <w:rFonts w:ascii="Arial" w:hAnsi="Arial" w:cs="Arial"/>
          <w:color w:val="000000" w:themeColor="text1"/>
          <w:sz w:val="20"/>
          <w:szCs w:val="20"/>
        </w:rPr>
      </w:pPr>
    </w:p>
    <w:p w14:paraId="7454BFE0" w14:textId="77777777" w:rsidR="00A51C94" w:rsidRPr="0091607B" w:rsidRDefault="00A51C94" w:rsidP="003D6147">
      <w:pPr>
        <w:spacing w:line="300" w:lineRule="atLeast"/>
        <w:jc w:val="both"/>
        <w:rPr>
          <w:rFonts w:ascii="Arial" w:hAnsi="Arial" w:cs="Arial"/>
          <w:color w:val="000000" w:themeColor="text1"/>
          <w:sz w:val="20"/>
          <w:szCs w:val="20"/>
        </w:rPr>
      </w:pPr>
    </w:p>
    <w:p w14:paraId="296073DC" w14:textId="77777777" w:rsidR="00916386" w:rsidRPr="0091607B" w:rsidRDefault="00916386" w:rsidP="003D6147">
      <w:pPr>
        <w:spacing w:line="300" w:lineRule="atLeast"/>
        <w:jc w:val="both"/>
        <w:rPr>
          <w:rFonts w:ascii="Arial" w:hAnsi="Arial" w:cs="Arial"/>
          <w:color w:val="000000" w:themeColor="text1"/>
          <w:sz w:val="20"/>
          <w:szCs w:val="20"/>
        </w:rPr>
      </w:pPr>
    </w:p>
    <w:p w14:paraId="12B1CF41" w14:textId="1D63FD27" w:rsidR="00DE093F" w:rsidRPr="0091607B" w:rsidRDefault="00DE093F" w:rsidP="00DE093F">
      <w:pPr>
        <w:pStyle w:val="Titolo2"/>
        <w:rPr>
          <w:color w:val="000000" w:themeColor="text1"/>
        </w:rPr>
      </w:pPr>
      <w:bookmarkStart w:id="4" w:name="_Toc210742512"/>
      <w:r w:rsidRPr="0091607B">
        <w:rPr>
          <w:color w:val="000000" w:themeColor="text1"/>
        </w:rPr>
        <w:t xml:space="preserve">Indicatore di </w:t>
      </w:r>
      <w:r w:rsidR="00916386" w:rsidRPr="0091607B">
        <w:rPr>
          <w:color w:val="000000" w:themeColor="text1"/>
        </w:rPr>
        <w:t xml:space="preserve">mancato </w:t>
      </w:r>
      <w:r w:rsidRPr="0091607B">
        <w:rPr>
          <w:color w:val="000000" w:themeColor="text1"/>
        </w:rPr>
        <w:t>Risparmio Energetico</w:t>
      </w:r>
      <w:bookmarkEnd w:id="4"/>
    </w:p>
    <w:p w14:paraId="4A68AD74" w14:textId="1FF3735F" w:rsidR="00DE093F" w:rsidRPr="0091607B" w:rsidRDefault="000A3C9F" w:rsidP="00DE093F">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L’indicatore relativo al mancato Risparmio Energetico</w:t>
      </w:r>
      <w:r w:rsidR="00241986" w:rsidRPr="0091607B">
        <w:rPr>
          <w:rFonts w:ascii="Arial" w:hAnsi="Arial" w:cs="Arial"/>
          <w:color w:val="000000" w:themeColor="text1"/>
          <w:sz w:val="20"/>
          <w:szCs w:val="20"/>
        </w:rPr>
        <w:t xml:space="preserve"> è integralmente descritto al paragrafo 9.1.3 </w:t>
      </w:r>
      <w:r w:rsidR="00916386" w:rsidRPr="0091607B">
        <w:rPr>
          <w:rFonts w:ascii="Arial" w:hAnsi="Arial" w:cs="Arial"/>
          <w:color w:val="000000" w:themeColor="text1"/>
          <w:sz w:val="20"/>
          <w:szCs w:val="20"/>
        </w:rPr>
        <w:t>del Capitolato Tecnico a cui si rinvia.</w:t>
      </w:r>
    </w:p>
    <w:p w14:paraId="5163A6E8" w14:textId="77777777" w:rsidR="00DE093F" w:rsidRPr="0091607B" w:rsidRDefault="00DE093F" w:rsidP="00D17320">
      <w:pPr>
        <w:spacing w:line="300" w:lineRule="atLeast"/>
        <w:jc w:val="both"/>
        <w:rPr>
          <w:rFonts w:ascii="Arial" w:hAnsi="Arial" w:cs="Arial"/>
          <w:color w:val="000000" w:themeColor="text1"/>
          <w:sz w:val="20"/>
          <w:szCs w:val="20"/>
        </w:rPr>
      </w:pPr>
    </w:p>
    <w:p w14:paraId="766DCC66" w14:textId="77777777" w:rsidR="00962FFC" w:rsidRPr="0091607B" w:rsidRDefault="00962FFC" w:rsidP="00D17320">
      <w:pPr>
        <w:spacing w:line="300" w:lineRule="atLeast"/>
        <w:jc w:val="both"/>
        <w:rPr>
          <w:rFonts w:ascii="Arial" w:hAnsi="Arial" w:cs="Arial"/>
          <w:color w:val="000000" w:themeColor="text1"/>
          <w:sz w:val="20"/>
          <w:szCs w:val="20"/>
        </w:rPr>
      </w:pPr>
    </w:p>
    <w:p w14:paraId="0BEEEFDA" w14:textId="6A43B3F2" w:rsidR="00962FFC" w:rsidRPr="0091607B" w:rsidRDefault="00962FFC" w:rsidP="003369EB">
      <w:pPr>
        <w:pStyle w:val="Titolo2"/>
        <w:rPr>
          <w:color w:val="000000" w:themeColor="text1"/>
        </w:rPr>
      </w:pPr>
      <w:r w:rsidRPr="0091607B">
        <w:rPr>
          <w:color w:val="000000" w:themeColor="text1"/>
        </w:rPr>
        <w:t xml:space="preserve">Indicatore </w:t>
      </w:r>
      <w:r w:rsidR="003B5155" w:rsidRPr="0091607B">
        <w:rPr>
          <w:color w:val="000000" w:themeColor="text1"/>
        </w:rPr>
        <w:t xml:space="preserve">di </w:t>
      </w:r>
      <w:r w:rsidR="00123F61" w:rsidRPr="0091607B">
        <w:rPr>
          <w:color w:val="000000" w:themeColor="text1"/>
        </w:rPr>
        <w:t>mancato r</w:t>
      </w:r>
      <w:r w:rsidR="003B5155" w:rsidRPr="0091607B">
        <w:rPr>
          <w:color w:val="000000" w:themeColor="text1"/>
        </w:rPr>
        <w:t>ispetto quot</w:t>
      </w:r>
      <w:r w:rsidR="00152B0D" w:rsidRPr="0091607B">
        <w:rPr>
          <w:color w:val="000000" w:themeColor="text1"/>
        </w:rPr>
        <w:t>e</w:t>
      </w:r>
      <w:r w:rsidR="003B5155" w:rsidRPr="0091607B">
        <w:rPr>
          <w:color w:val="000000" w:themeColor="text1"/>
        </w:rPr>
        <w:t xml:space="preserve"> FER</w:t>
      </w:r>
    </w:p>
    <w:p w14:paraId="6FE58C8E" w14:textId="083AE063" w:rsidR="00A670E8" w:rsidRPr="0091607B" w:rsidRDefault="00A670E8" w:rsidP="00A670E8">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L’indicatore relativo al mancato </w:t>
      </w:r>
      <w:r w:rsidR="00491CB1" w:rsidRPr="0091607B">
        <w:rPr>
          <w:rFonts w:ascii="Arial" w:hAnsi="Arial" w:cs="Arial"/>
          <w:color w:val="000000" w:themeColor="text1"/>
          <w:sz w:val="20"/>
          <w:szCs w:val="20"/>
        </w:rPr>
        <w:t xml:space="preserve">rispetto </w:t>
      </w:r>
      <w:r w:rsidR="00152B0D" w:rsidRPr="0091607B">
        <w:rPr>
          <w:rFonts w:ascii="Arial" w:hAnsi="Arial" w:cs="Arial"/>
          <w:color w:val="000000" w:themeColor="text1"/>
          <w:sz w:val="20"/>
          <w:szCs w:val="20"/>
        </w:rPr>
        <w:t xml:space="preserve">delle </w:t>
      </w:r>
      <w:r w:rsidR="00491CB1" w:rsidRPr="0091607B">
        <w:rPr>
          <w:rFonts w:ascii="Arial" w:hAnsi="Arial" w:cs="Arial"/>
          <w:color w:val="000000" w:themeColor="text1"/>
          <w:sz w:val="20"/>
          <w:szCs w:val="20"/>
        </w:rPr>
        <w:t>quot</w:t>
      </w:r>
      <w:r w:rsidR="00152B0D" w:rsidRPr="0091607B">
        <w:rPr>
          <w:rFonts w:ascii="Arial" w:hAnsi="Arial" w:cs="Arial"/>
          <w:color w:val="000000" w:themeColor="text1"/>
          <w:sz w:val="20"/>
          <w:szCs w:val="20"/>
        </w:rPr>
        <w:t>e</w:t>
      </w:r>
      <w:r w:rsidR="00491CB1" w:rsidRPr="0091607B">
        <w:rPr>
          <w:rFonts w:ascii="Arial" w:hAnsi="Arial" w:cs="Arial"/>
          <w:color w:val="000000" w:themeColor="text1"/>
          <w:sz w:val="20"/>
          <w:szCs w:val="20"/>
        </w:rPr>
        <w:t xml:space="preserve"> FER</w:t>
      </w:r>
      <w:r w:rsidRPr="0091607B">
        <w:rPr>
          <w:rFonts w:ascii="Arial" w:hAnsi="Arial" w:cs="Arial"/>
          <w:color w:val="000000" w:themeColor="text1"/>
          <w:sz w:val="20"/>
          <w:szCs w:val="20"/>
        </w:rPr>
        <w:t xml:space="preserve"> è integralmente descritto al paragrafo 9.1.</w:t>
      </w:r>
      <w:r w:rsidR="00491CB1" w:rsidRPr="0091607B">
        <w:rPr>
          <w:rFonts w:ascii="Arial" w:hAnsi="Arial" w:cs="Arial"/>
          <w:color w:val="000000" w:themeColor="text1"/>
          <w:sz w:val="20"/>
          <w:szCs w:val="20"/>
        </w:rPr>
        <w:t>4</w:t>
      </w:r>
      <w:r w:rsidRPr="0091607B">
        <w:rPr>
          <w:rFonts w:ascii="Arial" w:hAnsi="Arial" w:cs="Arial"/>
          <w:color w:val="000000" w:themeColor="text1"/>
          <w:sz w:val="20"/>
          <w:szCs w:val="20"/>
        </w:rPr>
        <w:t xml:space="preserve"> del Capitolato Tecnico a cui si rinvia.</w:t>
      </w:r>
    </w:p>
    <w:p w14:paraId="5BE33642" w14:textId="77777777" w:rsidR="00B63805" w:rsidRPr="0091607B" w:rsidRDefault="00B63805" w:rsidP="00A670E8">
      <w:pPr>
        <w:spacing w:line="300" w:lineRule="atLeast"/>
        <w:jc w:val="both"/>
        <w:rPr>
          <w:rFonts w:ascii="Arial" w:hAnsi="Arial" w:cs="Arial"/>
          <w:color w:val="000000" w:themeColor="text1"/>
          <w:sz w:val="20"/>
          <w:szCs w:val="20"/>
        </w:rPr>
      </w:pPr>
    </w:p>
    <w:p w14:paraId="1AA82C80" w14:textId="77777777" w:rsidR="00B63805" w:rsidRPr="0091607B" w:rsidRDefault="00B63805" w:rsidP="00B63805">
      <w:pPr>
        <w:spacing w:line="300" w:lineRule="atLeast"/>
        <w:jc w:val="both"/>
        <w:rPr>
          <w:rFonts w:ascii="Arial" w:hAnsi="Arial" w:cs="Arial"/>
          <w:b/>
          <w:bCs/>
          <w:color w:val="000000" w:themeColor="text1"/>
          <w:sz w:val="20"/>
          <w:szCs w:val="20"/>
          <w:u w:val="single"/>
        </w:rPr>
      </w:pPr>
      <w:r w:rsidRPr="0091607B">
        <w:rPr>
          <w:rFonts w:ascii="Arial" w:hAnsi="Arial" w:cs="Arial"/>
          <w:b/>
          <w:bCs/>
          <w:color w:val="000000" w:themeColor="text1"/>
          <w:sz w:val="20"/>
          <w:szCs w:val="20"/>
          <w:u w:val="single"/>
        </w:rPr>
        <w:t>Quota FER termica</w:t>
      </w:r>
    </w:p>
    <w:p w14:paraId="40BFDE20" w14:textId="77777777" w:rsidR="00B63805" w:rsidRPr="0091607B" w:rsidRDefault="00B63805" w:rsidP="00B63805">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In relazione alla Quota FER Termica specificata nel suddetto paragrafo 9.1.4 del Capitolato tecnico le grandezze utilizzate sono di seguito definite.</w:t>
      </w:r>
    </w:p>
    <w:p w14:paraId="1BB9513C" w14:textId="77777777" w:rsidR="00B63805" w:rsidRPr="0091607B" w:rsidRDefault="00B63805" w:rsidP="00B63805">
      <w:pPr>
        <w:spacing w:line="300" w:lineRule="atLeast"/>
        <w:jc w:val="both"/>
        <w:rPr>
          <w:rFonts w:ascii="Arial" w:hAnsi="Arial" w:cs="Arial"/>
          <w:color w:val="000000" w:themeColor="text1"/>
          <w:sz w:val="20"/>
          <w:szCs w:val="20"/>
        </w:rPr>
      </w:pPr>
    </w:p>
    <w:p w14:paraId="2F6E3BF2" w14:textId="77777777" w:rsidR="00B63805" w:rsidRPr="0091607B" w:rsidRDefault="00B63805" w:rsidP="00B63805">
      <w:pPr>
        <w:spacing w:line="300" w:lineRule="atLeast"/>
        <w:jc w:val="both"/>
        <w:rPr>
          <w:rFonts w:ascii="Arial" w:hAnsi="Arial" w:cs="Arial"/>
          <w:color w:val="000000" w:themeColor="text1"/>
          <w:sz w:val="20"/>
          <w:szCs w:val="20"/>
          <w:u w:val="single"/>
        </w:rPr>
      </w:pPr>
      <w:r w:rsidRPr="0091607B">
        <w:rPr>
          <w:rFonts w:ascii="Arial" w:hAnsi="Arial" w:cs="Arial"/>
          <w:color w:val="000000" w:themeColor="text1"/>
          <w:sz w:val="20"/>
          <w:szCs w:val="20"/>
          <w:u w:val="single"/>
        </w:rPr>
        <w:t>Quantità di Energia Termica da FER (</w:t>
      </w:r>
      <w:proofErr w:type="gramStart"/>
      <w:r w:rsidRPr="0091607B">
        <w:rPr>
          <w:rFonts w:ascii="Arial" w:hAnsi="Arial" w:cs="Arial"/>
          <w:color w:val="000000" w:themeColor="text1"/>
          <w:sz w:val="20"/>
          <w:szCs w:val="20"/>
          <w:u w:val="single"/>
        </w:rPr>
        <w:t>QAT</w:t>
      </w:r>
      <w:r w:rsidRPr="0091607B">
        <w:rPr>
          <w:rFonts w:ascii="Arial" w:hAnsi="Arial" w:cs="Arial"/>
          <w:color w:val="000000" w:themeColor="text1"/>
          <w:sz w:val="20"/>
          <w:szCs w:val="20"/>
          <w:u w:val="single"/>
          <w:vertAlign w:val="subscript"/>
        </w:rPr>
        <w:t>FER,TOT</w:t>
      </w:r>
      <w:proofErr w:type="gramEnd"/>
      <w:r w:rsidRPr="0091607B">
        <w:rPr>
          <w:rFonts w:ascii="Arial" w:hAnsi="Arial" w:cs="Arial"/>
          <w:color w:val="000000" w:themeColor="text1"/>
          <w:sz w:val="20"/>
          <w:szCs w:val="20"/>
          <w:u w:val="single"/>
        </w:rPr>
        <w:t>)</w:t>
      </w:r>
    </w:p>
    <w:p w14:paraId="32FE81E4" w14:textId="43458B6D" w:rsidR="00B63805" w:rsidRPr="0091607B" w:rsidRDefault="00B63805" w:rsidP="00B63805">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La quantità di energia termica da fonti rinnovabili eventualmente offerta (</w:t>
      </w:r>
      <w:proofErr w:type="gramStart"/>
      <w:r w:rsidRPr="0091607B">
        <w:rPr>
          <w:rFonts w:ascii="Arial" w:hAnsi="Arial" w:cs="Arial"/>
          <w:color w:val="000000" w:themeColor="text1"/>
          <w:sz w:val="20"/>
          <w:szCs w:val="20"/>
        </w:rPr>
        <w:t>QAT</w:t>
      </w:r>
      <w:r w:rsidRPr="0091607B">
        <w:rPr>
          <w:rFonts w:ascii="Arial" w:hAnsi="Arial" w:cs="Arial"/>
          <w:color w:val="000000" w:themeColor="text1"/>
          <w:sz w:val="20"/>
          <w:szCs w:val="20"/>
          <w:vertAlign w:val="subscript"/>
        </w:rPr>
        <w:t>FER,TOT</w:t>
      </w:r>
      <w:proofErr w:type="gramEnd"/>
      <w:r w:rsidRPr="0091607B">
        <w:rPr>
          <w:rFonts w:ascii="Arial" w:hAnsi="Arial" w:cs="Arial"/>
          <w:color w:val="000000" w:themeColor="text1"/>
          <w:sz w:val="20"/>
          <w:szCs w:val="20"/>
        </w:rPr>
        <w:t>)</w:t>
      </w:r>
      <w:r w:rsidRPr="0091607B">
        <w:rPr>
          <w:color w:val="000000" w:themeColor="text1"/>
        </w:rPr>
        <w:t xml:space="preserve"> </w:t>
      </w:r>
      <w:r w:rsidRPr="0091607B">
        <w:rPr>
          <w:rFonts w:ascii="Arial" w:hAnsi="Arial" w:cs="Arial"/>
          <w:color w:val="000000" w:themeColor="text1"/>
          <w:sz w:val="20"/>
          <w:szCs w:val="20"/>
        </w:rPr>
        <w:t>è definita al par. 6.1.3.6 del Capitolato Tecnico e la quantificazione avviene con la modalità definite in Appendice 11 (par. 5) a cui si rinvia.</w:t>
      </w:r>
    </w:p>
    <w:p w14:paraId="68C9CC89" w14:textId="77777777" w:rsidR="00B63805" w:rsidRPr="0091607B" w:rsidRDefault="00B63805" w:rsidP="00B63805">
      <w:pPr>
        <w:spacing w:line="300" w:lineRule="atLeast"/>
        <w:jc w:val="both"/>
        <w:rPr>
          <w:rFonts w:ascii="Arial" w:hAnsi="Arial" w:cs="Arial"/>
          <w:color w:val="000000" w:themeColor="text1"/>
          <w:sz w:val="20"/>
          <w:szCs w:val="20"/>
        </w:rPr>
      </w:pPr>
    </w:p>
    <w:p w14:paraId="20B89344" w14:textId="77777777" w:rsidR="00B63805" w:rsidRPr="0091607B" w:rsidRDefault="00B63805" w:rsidP="00B63805">
      <w:pPr>
        <w:spacing w:line="300" w:lineRule="atLeast"/>
        <w:jc w:val="both"/>
        <w:rPr>
          <w:rFonts w:ascii="Arial" w:hAnsi="Arial" w:cs="Arial"/>
          <w:color w:val="000000" w:themeColor="text1"/>
          <w:sz w:val="20"/>
          <w:szCs w:val="20"/>
          <w:u w:val="single"/>
        </w:rPr>
      </w:pPr>
      <w:r w:rsidRPr="0091607B">
        <w:rPr>
          <w:rFonts w:ascii="Arial" w:hAnsi="Arial" w:cs="Arial"/>
          <w:color w:val="000000" w:themeColor="text1"/>
          <w:sz w:val="20"/>
          <w:szCs w:val="20"/>
          <w:u w:val="single"/>
        </w:rPr>
        <w:t>Consumo Reale (J</w:t>
      </w:r>
      <w:r w:rsidRPr="0091607B">
        <w:rPr>
          <w:rFonts w:ascii="Arial" w:hAnsi="Arial" w:cs="Arial"/>
          <w:color w:val="000000" w:themeColor="text1"/>
          <w:sz w:val="20"/>
          <w:szCs w:val="20"/>
          <w:u w:val="single"/>
          <w:vertAlign w:val="subscript"/>
        </w:rPr>
        <w:t>R</w:t>
      </w:r>
      <w:r w:rsidRPr="0091607B">
        <w:rPr>
          <w:rFonts w:ascii="Arial" w:hAnsi="Arial" w:cs="Arial"/>
          <w:color w:val="000000" w:themeColor="text1"/>
          <w:sz w:val="20"/>
          <w:szCs w:val="20"/>
          <w:u w:val="single"/>
        </w:rPr>
        <w:t>)</w:t>
      </w:r>
      <w:r w:rsidRPr="0091607B">
        <w:rPr>
          <w:color w:val="000000" w:themeColor="text1"/>
        </w:rPr>
        <w:t xml:space="preserve"> </w:t>
      </w:r>
    </w:p>
    <w:p w14:paraId="63F655F7" w14:textId="77777777" w:rsidR="00B63805" w:rsidRPr="0091607B" w:rsidRDefault="00B63805" w:rsidP="00B63805">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Il Consumo Reale J</w:t>
      </w:r>
      <w:r w:rsidRPr="0091607B">
        <w:rPr>
          <w:rFonts w:ascii="Arial" w:hAnsi="Arial" w:cs="Arial"/>
          <w:color w:val="000000" w:themeColor="text1"/>
          <w:sz w:val="20"/>
          <w:szCs w:val="20"/>
          <w:vertAlign w:val="subscript"/>
        </w:rPr>
        <w:t>R</w:t>
      </w:r>
      <w:r w:rsidRPr="0091607B">
        <w:rPr>
          <w:rFonts w:ascii="Arial" w:hAnsi="Arial" w:cs="Arial"/>
          <w:color w:val="000000" w:themeColor="text1"/>
          <w:sz w:val="20"/>
          <w:szCs w:val="20"/>
        </w:rPr>
        <w:t xml:space="preserve"> è la somma dei vettori utilizzati per l’alimentazione degli impianti termici (ad es. gas naturale, </w:t>
      </w:r>
      <w:proofErr w:type="spellStart"/>
      <w:r w:rsidRPr="0091607B">
        <w:rPr>
          <w:rFonts w:ascii="Arial" w:hAnsi="Arial" w:cs="Arial"/>
          <w:color w:val="000000" w:themeColor="text1"/>
          <w:sz w:val="20"/>
          <w:szCs w:val="20"/>
        </w:rPr>
        <w:t>gpl</w:t>
      </w:r>
      <w:proofErr w:type="spellEnd"/>
      <w:r w:rsidRPr="0091607B">
        <w:rPr>
          <w:rFonts w:ascii="Arial" w:hAnsi="Arial" w:cs="Arial"/>
          <w:color w:val="000000" w:themeColor="text1"/>
          <w:sz w:val="20"/>
          <w:szCs w:val="20"/>
        </w:rPr>
        <w:t>, teleriscaldamento, energia elettrica), relativamente al periodo in analisi, convertiti in TEP mediante il ricorso alla Tabella 1 dell’Appendice 11.</w:t>
      </w:r>
    </w:p>
    <w:p w14:paraId="7C4CE2C2" w14:textId="77777777" w:rsidR="00B63805" w:rsidRPr="0091607B" w:rsidRDefault="00B63805" w:rsidP="00B63805">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Il dato di consumo reale relativo ai vettori energetici forniti all’edificio viene utilizzato integralmente ed è il dato dei contatori fiscali e/o altri contatori specifici. </w:t>
      </w:r>
    </w:p>
    <w:p w14:paraId="2CA41A3F" w14:textId="77777777" w:rsidR="00B63805" w:rsidRPr="0091607B" w:rsidRDefault="00B63805" w:rsidP="00B63805">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Ai soli fini dell’identificazione del Consumo Reale da utilizzare nell’indicatore di mancato rispetto delle FER termiche, le quantità di Energia Rinnovabile prodotte ed utilizzate nell’edificio (ad es. energia elettrica da pannelli fotovoltaici presenti nell’edificio ed utilizzati in una pompa di calore installata nell’edificio) non sono comprese nella definizione del Consumo Reale J</w:t>
      </w:r>
      <w:r w:rsidRPr="0091607B">
        <w:rPr>
          <w:rFonts w:ascii="Arial" w:hAnsi="Arial" w:cs="Arial"/>
          <w:color w:val="000000" w:themeColor="text1"/>
          <w:sz w:val="20"/>
          <w:szCs w:val="20"/>
          <w:vertAlign w:val="subscript"/>
        </w:rPr>
        <w:t>R</w:t>
      </w:r>
      <w:r w:rsidRPr="0091607B">
        <w:rPr>
          <w:rFonts w:ascii="Arial" w:hAnsi="Arial" w:cs="Arial"/>
          <w:color w:val="000000" w:themeColor="text1"/>
          <w:sz w:val="20"/>
          <w:szCs w:val="20"/>
        </w:rPr>
        <w:t>.</w:t>
      </w:r>
    </w:p>
    <w:p w14:paraId="4ACB2F62" w14:textId="77777777" w:rsidR="00A670E8" w:rsidRPr="0091607B" w:rsidRDefault="00A670E8" w:rsidP="003335A7">
      <w:pPr>
        <w:spacing w:line="300" w:lineRule="atLeast"/>
        <w:jc w:val="both"/>
        <w:rPr>
          <w:rFonts w:ascii="Arial" w:hAnsi="Arial" w:cs="Arial"/>
          <w:color w:val="000000" w:themeColor="text1"/>
          <w:sz w:val="20"/>
          <w:szCs w:val="20"/>
          <w:u w:val="single"/>
        </w:rPr>
      </w:pPr>
    </w:p>
    <w:p w14:paraId="1B40CBAD" w14:textId="1B4BECE1" w:rsidR="003335A7" w:rsidRPr="0091607B" w:rsidRDefault="003335A7" w:rsidP="003335A7">
      <w:pPr>
        <w:spacing w:line="300" w:lineRule="atLeast"/>
        <w:jc w:val="both"/>
        <w:rPr>
          <w:rFonts w:ascii="Arial" w:hAnsi="Arial" w:cs="Arial"/>
          <w:b/>
          <w:bCs/>
          <w:color w:val="000000" w:themeColor="text1"/>
          <w:sz w:val="20"/>
          <w:szCs w:val="20"/>
          <w:u w:val="single"/>
        </w:rPr>
      </w:pPr>
      <w:r w:rsidRPr="0091607B">
        <w:rPr>
          <w:rFonts w:ascii="Arial" w:hAnsi="Arial" w:cs="Arial"/>
          <w:b/>
          <w:bCs/>
          <w:color w:val="000000" w:themeColor="text1"/>
          <w:sz w:val="20"/>
          <w:szCs w:val="20"/>
          <w:u w:val="single"/>
        </w:rPr>
        <w:lastRenderedPageBreak/>
        <w:t>Quota FER elettrica</w:t>
      </w:r>
    </w:p>
    <w:p w14:paraId="5CB0074F" w14:textId="49AEA9C5" w:rsidR="00815468" w:rsidRPr="0091607B" w:rsidRDefault="007B6583"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In relazione all</w:t>
      </w:r>
      <w:r w:rsidR="00A22815" w:rsidRPr="0091607B">
        <w:rPr>
          <w:rFonts w:ascii="Arial" w:hAnsi="Arial" w:cs="Arial"/>
          <w:color w:val="000000" w:themeColor="text1"/>
          <w:sz w:val="20"/>
          <w:szCs w:val="20"/>
        </w:rPr>
        <w:t>a quota</w:t>
      </w:r>
      <w:r w:rsidRPr="0091607B">
        <w:rPr>
          <w:rFonts w:ascii="Arial" w:hAnsi="Arial" w:cs="Arial"/>
          <w:color w:val="000000" w:themeColor="text1"/>
          <w:sz w:val="20"/>
          <w:szCs w:val="20"/>
        </w:rPr>
        <w:t xml:space="preserve"> FER elettrica </w:t>
      </w:r>
      <w:r w:rsidR="00A22815" w:rsidRPr="0091607B">
        <w:rPr>
          <w:rFonts w:ascii="Arial" w:hAnsi="Arial" w:cs="Arial"/>
          <w:color w:val="000000" w:themeColor="text1"/>
          <w:sz w:val="20"/>
          <w:szCs w:val="20"/>
        </w:rPr>
        <w:t>dettagliata</w:t>
      </w:r>
      <w:r w:rsidRPr="0091607B">
        <w:rPr>
          <w:rFonts w:ascii="Arial" w:hAnsi="Arial" w:cs="Arial"/>
          <w:color w:val="000000" w:themeColor="text1"/>
          <w:sz w:val="20"/>
          <w:szCs w:val="20"/>
        </w:rPr>
        <w:t xml:space="preserve"> nel suddetto paragrafo 9.</w:t>
      </w:r>
      <w:r w:rsidR="00030C8A" w:rsidRPr="0091607B">
        <w:rPr>
          <w:rFonts w:ascii="Arial" w:hAnsi="Arial" w:cs="Arial"/>
          <w:color w:val="000000" w:themeColor="text1"/>
          <w:sz w:val="20"/>
          <w:szCs w:val="20"/>
        </w:rPr>
        <w:t>1.</w:t>
      </w:r>
      <w:r w:rsidRPr="0091607B">
        <w:rPr>
          <w:rFonts w:ascii="Arial" w:hAnsi="Arial" w:cs="Arial"/>
          <w:color w:val="000000" w:themeColor="text1"/>
          <w:sz w:val="20"/>
          <w:szCs w:val="20"/>
        </w:rPr>
        <w:t>4 del Capitolato tecnico le grandezze utilizza</w:t>
      </w:r>
      <w:r w:rsidR="00815468" w:rsidRPr="0091607B">
        <w:rPr>
          <w:rFonts w:ascii="Arial" w:hAnsi="Arial" w:cs="Arial"/>
          <w:color w:val="000000" w:themeColor="text1"/>
          <w:sz w:val="20"/>
          <w:szCs w:val="20"/>
        </w:rPr>
        <w:t>te sono di seguito definite</w:t>
      </w:r>
      <w:r w:rsidR="00030C8A" w:rsidRPr="0091607B">
        <w:rPr>
          <w:rFonts w:ascii="Arial" w:hAnsi="Arial" w:cs="Arial"/>
          <w:color w:val="000000" w:themeColor="text1"/>
          <w:sz w:val="20"/>
          <w:szCs w:val="20"/>
        </w:rPr>
        <w:t>.</w:t>
      </w:r>
    </w:p>
    <w:p w14:paraId="1FD27EB8" w14:textId="557AA245" w:rsidR="003335A7" w:rsidRPr="0091607B" w:rsidRDefault="003335A7"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La </w:t>
      </w:r>
      <w:bookmarkStart w:id="5" w:name="_Hlk213238724"/>
      <w:r w:rsidR="001340D4" w:rsidRPr="0091607B">
        <w:rPr>
          <w:rFonts w:ascii="Arial" w:hAnsi="Arial" w:cs="Arial"/>
          <w:color w:val="000000" w:themeColor="text1"/>
          <w:sz w:val="20"/>
          <w:szCs w:val="20"/>
        </w:rPr>
        <w:t xml:space="preserve">fornitura di </w:t>
      </w:r>
      <w:r w:rsidRPr="0091607B">
        <w:rPr>
          <w:rFonts w:ascii="Arial" w:hAnsi="Arial" w:cs="Arial"/>
          <w:color w:val="000000" w:themeColor="text1"/>
          <w:sz w:val="20"/>
          <w:szCs w:val="20"/>
        </w:rPr>
        <w:t xml:space="preserve">Energia Elettrica </w:t>
      </w:r>
      <w:r w:rsidR="001340D4" w:rsidRPr="0091607B">
        <w:rPr>
          <w:rFonts w:ascii="Arial" w:hAnsi="Arial" w:cs="Arial"/>
          <w:color w:val="000000" w:themeColor="text1"/>
          <w:sz w:val="20"/>
          <w:szCs w:val="20"/>
        </w:rPr>
        <w:t xml:space="preserve">verde, </w:t>
      </w:r>
      <w:r w:rsidRPr="0091607B">
        <w:rPr>
          <w:rFonts w:ascii="Arial" w:hAnsi="Arial" w:cs="Arial"/>
          <w:color w:val="000000" w:themeColor="text1"/>
          <w:sz w:val="20"/>
          <w:szCs w:val="20"/>
        </w:rPr>
        <w:t>da F</w:t>
      </w:r>
      <w:r w:rsidR="001340D4" w:rsidRPr="0091607B">
        <w:rPr>
          <w:rFonts w:ascii="Arial" w:hAnsi="Arial" w:cs="Arial"/>
          <w:color w:val="000000" w:themeColor="text1"/>
          <w:sz w:val="20"/>
          <w:szCs w:val="20"/>
        </w:rPr>
        <w:t xml:space="preserve">onti Energetiche Rinnovabili, </w:t>
      </w:r>
      <w:bookmarkEnd w:id="5"/>
      <w:r w:rsidRPr="0091607B">
        <w:rPr>
          <w:rFonts w:ascii="Arial" w:hAnsi="Arial" w:cs="Arial"/>
          <w:color w:val="000000" w:themeColor="text1"/>
          <w:sz w:val="20"/>
          <w:szCs w:val="20"/>
        </w:rPr>
        <w:t>è definita al par. 6.2.4</w:t>
      </w:r>
      <w:r w:rsidR="00A149D0" w:rsidRPr="0091607B">
        <w:rPr>
          <w:rFonts w:ascii="Arial" w:hAnsi="Arial" w:cs="Arial"/>
          <w:color w:val="000000" w:themeColor="text1"/>
          <w:sz w:val="20"/>
          <w:szCs w:val="20"/>
        </w:rPr>
        <w:t xml:space="preserve"> del Capitolato Tecnico</w:t>
      </w:r>
      <w:r w:rsidRPr="0091607B">
        <w:rPr>
          <w:rFonts w:ascii="Arial" w:hAnsi="Arial" w:cs="Arial"/>
          <w:color w:val="000000" w:themeColor="text1"/>
          <w:sz w:val="20"/>
          <w:szCs w:val="20"/>
        </w:rPr>
        <w:t>. Nel medesimo paragrafo è definit</w:t>
      </w:r>
      <w:r w:rsidR="001340D4" w:rsidRPr="0091607B">
        <w:rPr>
          <w:rFonts w:ascii="Arial" w:hAnsi="Arial" w:cs="Arial"/>
          <w:color w:val="000000" w:themeColor="text1"/>
          <w:sz w:val="20"/>
          <w:szCs w:val="20"/>
        </w:rPr>
        <w:t xml:space="preserve">a la quantità </w:t>
      </w:r>
      <w:r w:rsidRPr="0091607B">
        <w:rPr>
          <w:rFonts w:ascii="Arial" w:hAnsi="Arial" w:cs="Arial"/>
          <w:color w:val="000000" w:themeColor="text1"/>
          <w:sz w:val="20"/>
          <w:szCs w:val="20"/>
        </w:rPr>
        <w:t>minim</w:t>
      </w:r>
      <w:r w:rsidR="001340D4" w:rsidRPr="0091607B">
        <w:rPr>
          <w:rFonts w:ascii="Arial" w:hAnsi="Arial" w:cs="Arial"/>
          <w:color w:val="000000" w:themeColor="text1"/>
          <w:sz w:val="20"/>
          <w:szCs w:val="20"/>
        </w:rPr>
        <w:t>a</w:t>
      </w:r>
      <w:r w:rsidRPr="0091607B">
        <w:rPr>
          <w:rFonts w:ascii="Arial" w:hAnsi="Arial" w:cs="Arial"/>
          <w:color w:val="000000" w:themeColor="text1"/>
          <w:sz w:val="20"/>
          <w:szCs w:val="20"/>
        </w:rPr>
        <w:t xml:space="preserve"> contrattuale che può essere incrementat</w:t>
      </w:r>
      <w:r w:rsidR="001340D4" w:rsidRPr="0091607B">
        <w:rPr>
          <w:rFonts w:ascii="Arial" w:hAnsi="Arial" w:cs="Arial"/>
          <w:color w:val="000000" w:themeColor="text1"/>
          <w:sz w:val="20"/>
          <w:szCs w:val="20"/>
        </w:rPr>
        <w:t>a</w:t>
      </w:r>
      <w:r w:rsidRPr="0091607B">
        <w:rPr>
          <w:rFonts w:ascii="Arial" w:hAnsi="Arial" w:cs="Arial"/>
          <w:color w:val="000000" w:themeColor="text1"/>
          <w:sz w:val="20"/>
          <w:szCs w:val="20"/>
        </w:rPr>
        <w:t xml:space="preserve"> in offerta tecnica.</w:t>
      </w:r>
    </w:p>
    <w:p w14:paraId="69542EA2" w14:textId="036E5654" w:rsidR="003335A7" w:rsidRPr="0091607B" w:rsidRDefault="003335A7"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La verifica, per ogni periodo contrattuale (anno parziale, primo</w:t>
      </w:r>
      <w:r w:rsidR="007A2831" w:rsidRPr="0091607B">
        <w:rPr>
          <w:rFonts w:ascii="Arial" w:hAnsi="Arial" w:cs="Arial"/>
          <w:color w:val="000000" w:themeColor="text1"/>
          <w:sz w:val="20"/>
          <w:szCs w:val="20"/>
        </w:rPr>
        <w:t>,</w:t>
      </w:r>
      <w:r w:rsidRPr="0091607B">
        <w:rPr>
          <w:rFonts w:ascii="Arial" w:hAnsi="Arial" w:cs="Arial"/>
          <w:color w:val="000000" w:themeColor="text1"/>
          <w:sz w:val="20"/>
          <w:szCs w:val="20"/>
        </w:rPr>
        <w:t xml:space="preserve"> successiv</w:t>
      </w:r>
      <w:r w:rsidR="007A2831" w:rsidRPr="0091607B">
        <w:rPr>
          <w:rFonts w:ascii="Arial" w:hAnsi="Arial" w:cs="Arial"/>
          <w:color w:val="000000" w:themeColor="text1"/>
          <w:sz w:val="20"/>
          <w:szCs w:val="20"/>
        </w:rPr>
        <w:t>i e di eventuale estensione</w:t>
      </w:r>
      <w:r w:rsidRPr="0091607B">
        <w:rPr>
          <w:rFonts w:ascii="Arial" w:hAnsi="Arial" w:cs="Arial"/>
          <w:color w:val="000000" w:themeColor="text1"/>
          <w:sz w:val="20"/>
          <w:szCs w:val="20"/>
        </w:rPr>
        <w:t>), è effettuata mediante la seguente relazione:</w:t>
      </w:r>
    </w:p>
    <w:p w14:paraId="5D8DFC3A" w14:textId="7BF105CB" w:rsidR="003335A7" w:rsidRPr="0091607B" w:rsidRDefault="003335A7" w:rsidP="003335A7">
      <w:pPr>
        <w:spacing w:line="300" w:lineRule="atLeast"/>
        <w:jc w:val="center"/>
        <w:rPr>
          <w:rFonts w:ascii="Arial" w:hAnsi="Arial" w:cs="Arial"/>
          <w:color w:val="000000" w:themeColor="text1"/>
          <w:sz w:val="20"/>
          <w:szCs w:val="20"/>
          <w:lang w:val="en-GB"/>
        </w:rPr>
      </w:pPr>
      <w:proofErr w:type="spellStart"/>
      <w:proofErr w:type="gramStart"/>
      <w:r w:rsidRPr="0091607B">
        <w:rPr>
          <w:rFonts w:ascii="Arial" w:hAnsi="Arial" w:cs="Arial"/>
          <w:color w:val="000000" w:themeColor="text1"/>
          <w:sz w:val="20"/>
          <w:szCs w:val="20"/>
          <w:lang w:val="en-GB"/>
        </w:rPr>
        <w:t>QAE</w:t>
      </w:r>
      <w:r w:rsidRPr="0091607B">
        <w:rPr>
          <w:rFonts w:ascii="Arial" w:hAnsi="Arial" w:cs="Arial"/>
          <w:color w:val="000000" w:themeColor="text1"/>
          <w:sz w:val="20"/>
          <w:szCs w:val="20"/>
          <w:vertAlign w:val="subscript"/>
          <w:lang w:val="en-GB"/>
        </w:rPr>
        <w:t>FER</w:t>
      </w:r>
      <w:r w:rsidR="00873190" w:rsidRPr="0091607B">
        <w:rPr>
          <w:rFonts w:ascii="Arial" w:hAnsi="Arial" w:cs="Arial"/>
          <w:color w:val="000000" w:themeColor="text1"/>
          <w:sz w:val="20"/>
          <w:szCs w:val="20"/>
          <w:vertAlign w:val="subscript"/>
          <w:lang w:val="en-GB"/>
        </w:rPr>
        <w:t>,</w:t>
      </w:r>
      <w:r w:rsidRPr="0091607B">
        <w:rPr>
          <w:rFonts w:ascii="Arial" w:hAnsi="Arial" w:cs="Arial"/>
          <w:color w:val="000000" w:themeColor="text1"/>
          <w:sz w:val="20"/>
          <w:szCs w:val="20"/>
          <w:vertAlign w:val="subscript"/>
          <w:lang w:val="en-GB"/>
        </w:rPr>
        <w:t>A</w:t>
      </w:r>
      <w:r w:rsidR="00873190" w:rsidRPr="0091607B">
        <w:rPr>
          <w:rFonts w:ascii="Arial" w:hAnsi="Arial" w:cs="Arial"/>
          <w:color w:val="000000" w:themeColor="text1"/>
          <w:sz w:val="20"/>
          <w:szCs w:val="20"/>
          <w:vertAlign w:val="subscript"/>
          <w:lang w:val="en-GB"/>
        </w:rPr>
        <w:t>t</w:t>
      </w:r>
      <w:proofErr w:type="spellEnd"/>
      <w:proofErr w:type="gramEnd"/>
      <w:r w:rsidRPr="0091607B">
        <w:rPr>
          <w:rFonts w:ascii="Arial" w:hAnsi="Arial" w:cs="Arial"/>
          <w:color w:val="000000" w:themeColor="text1"/>
          <w:sz w:val="20"/>
          <w:szCs w:val="20"/>
          <w:lang w:val="en-GB"/>
        </w:rPr>
        <w:t xml:space="preserve"> ≤ </w:t>
      </w:r>
      <w:proofErr w:type="gramStart"/>
      <w:r w:rsidRPr="0091607B">
        <w:rPr>
          <w:rFonts w:ascii="Arial" w:hAnsi="Arial" w:cs="Arial"/>
          <w:color w:val="000000" w:themeColor="text1"/>
          <w:sz w:val="20"/>
          <w:szCs w:val="20"/>
          <w:lang w:val="en-GB"/>
        </w:rPr>
        <w:t>QAE</w:t>
      </w:r>
      <w:r w:rsidRPr="0091607B">
        <w:rPr>
          <w:rFonts w:ascii="Arial" w:hAnsi="Arial" w:cs="Arial"/>
          <w:color w:val="000000" w:themeColor="text1"/>
          <w:sz w:val="20"/>
          <w:szCs w:val="20"/>
          <w:vertAlign w:val="subscript"/>
          <w:lang w:val="en-GB"/>
        </w:rPr>
        <w:t>FER</w:t>
      </w:r>
      <w:r w:rsidR="00873190" w:rsidRPr="0091607B">
        <w:rPr>
          <w:rFonts w:ascii="Arial" w:hAnsi="Arial" w:cs="Arial"/>
          <w:color w:val="000000" w:themeColor="text1"/>
          <w:sz w:val="20"/>
          <w:szCs w:val="20"/>
          <w:vertAlign w:val="subscript"/>
          <w:lang w:val="en-GB"/>
        </w:rPr>
        <w:t>,C</w:t>
      </w:r>
      <w:proofErr w:type="gramEnd"/>
    </w:p>
    <w:p w14:paraId="2B12352F" w14:textId="77777777" w:rsidR="003335A7" w:rsidRPr="0091607B" w:rsidRDefault="003335A7" w:rsidP="003335A7">
      <w:pPr>
        <w:spacing w:line="300" w:lineRule="atLeast"/>
        <w:jc w:val="both"/>
        <w:rPr>
          <w:rFonts w:ascii="Arial" w:hAnsi="Arial" w:cs="Arial"/>
          <w:color w:val="000000" w:themeColor="text1"/>
          <w:sz w:val="20"/>
          <w:szCs w:val="20"/>
          <w:lang w:val="en-GB"/>
        </w:rPr>
      </w:pPr>
      <w:r w:rsidRPr="0091607B">
        <w:rPr>
          <w:rFonts w:ascii="Arial" w:hAnsi="Arial" w:cs="Arial"/>
          <w:color w:val="000000" w:themeColor="text1"/>
          <w:sz w:val="20"/>
          <w:szCs w:val="20"/>
          <w:lang w:val="en-GB"/>
        </w:rPr>
        <w:t>Dove:</w:t>
      </w:r>
    </w:p>
    <w:p w14:paraId="748F0611" w14:textId="07217D51" w:rsidR="003335A7" w:rsidRPr="0091607B" w:rsidRDefault="003335A7" w:rsidP="003335A7">
      <w:pPr>
        <w:spacing w:line="300" w:lineRule="atLeast"/>
        <w:jc w:val="both"/>
        <w:rPr>
          <w:rFonts w:ascii="Arial" w:hAnsi="Arial" w:cs="Arial"/>
          <w:color w:val="000000" w:themeColor="text1"/>
          <w:sz w:val="20"/>
          <w:szCs w:val="20"/>
        </w:rPr>
      </w:pPr>
      <w:proofErr w:type="spellStart"/>
      <w:proofErr w:type="gramStart"/>
      <w:r w:rsidRPr="0091607B">
        <w:rPr>
          <w:rFonts w:ascii="Arial" w:hAnsi="Arial" w:cs="Arial"/>
          <w:color w:val="000000" w:themeColor="text1"/>
          <w:sz w:val="20"/>
          <w:szCs w:val="20"/>
        </w:rPr>
        <w:t>QAE</w:t>
      </w:r>
      <w:r w:rsidRPr="0091607B">
        <w:rPr>
          <w:rFonts w:ascii="Arial" w:hAnsi="Arial" w:cs="Arial"/>
          <w:color w:val="000000" w:themeColor="text1"/>
          <w:sz w:val="20"/>
          <w:szCs w:val="20"/>
          <w:vertAlign w:val="subscript"/>
        </w:rPr>
        <w:t>FER</w:t>
      </w:r>
      <w:r w:rsidR="00873190" w:rsidRPr="0091607B">
        <w:rPr>
          <w:rFonts w:ascii="Arial" w:hAnsi="Arial" w:cs="Arial"/>
          <w:color w:val="000000" w:themeColor="text1"/>
          <w:sz w:val="20"/>
          <w:szCs w:val="20"/>
          <w:vertAlign w:val="subscript"/>
        </w:rPr>
        <w:t>,</w:t>
      </w:r>
      <w:r w:rsidRPr="0091607B">
        <w:rPr>
          <w:rFonts w:ascii="Arial" w:hAnsi="Arial" w:cs="Arial"/>
          <w:color w:val="000000" w:themeColor="text1"/>
          <w:sz w:val="20"/>
          <w:szCs w:val="20"/>
          <w:vertAlign w:val="subscript"/>
        </w:rPr>
        <w:t>A</w:t>
      </w:r>
      <w:r w:rsidR="00873190" w:rsidRPr="0091607B">
        <w:rPr>
          <w:rFonts w:ascii="Arial" w:hAnsi="Arial" w:cs="Arial"/>
          <w:color w:val="000000" w:themeColor="text1"/>
          <w:sz w:val="20"/>
          <w:szCs w:val="20"/>
          <w:vertAlign w:val="subscript"/>
        </w:rPr>
        <w:t>t</w:t>
      </w:r>
      <w:proofErr w:type="spellEnd"/>
      <w:proofErr w:type="gramEnd"/>
      <w:r w:rsidRPr="0091607B">
        <w:rPr>
          <w:rFonts w:ascii="Arial" w:hAnsi="Arial" w:cs="Arial"/>
          <w:color w:val="000000" w:themeColor="text1"/>
          <w:sz w:val="20"/>
          <w:szCs w:val="20"/>
        </w:rPr>
        <w:t xml:space="preserve"> = Quantità di Energia Elettrica da FER Attesa</w:t>
      </w:r>
      <w:r w:rsidR="0079432C" w:rsidRPr="0091607B">
        <w:rPr>
          <w:rFonts w:ascii="Arial" w:hAnsi="Arial" w:cs="Arial"/>
          <w:color w:val="000000" w:themeColor="text1"/>
          <w:sz w:val="20"/>
          <w:szCs w:val="20"/>
        </w:rPr>
        <w:t>, come</w:t>
      </w:r>
      <w:r w:rsidR="007321C3" w:rsidRPr="0091607B">
        <w:rPr>
          <w:rFonts w:ascii="Arial" w:hAnsi="Arial" w:cs="Arial"/>
          <w:color w:val="000000" w:themeColor="text1"/>
          <w:sz w:val="20"/>
          <w:szCs w:val="20"/>
        </w:rPr>
        <w:t xml:space="preserve"> di </w:t>
      </w:r>
      <w:r w:rsidRPr="0091607B">
        <w:rPr>
          <w:rFonts w:ascii="Arial" w:hAnsi="Arial" w:cs="Arial"/>
          <w:color w:val="000000" w:themeColor="text1"/>
          <w:sz w:val="20"/>
          <w:szCs w:val="20"/>
        </w:rPr>
        <w:t>seguito specificato</w:t>
      </w:r>
      <w:r w:rsidR="00873190" w:rsidRPr="0091607B">
        <w:rPr>
          <w:rFonts w:ascii="Arial" w:hAnsi="Arial" w:cs="Arial"/>
          <w:color w:val="000000" w:themeColor="text1"/>
          <w:sz w:val="20"/>
          <w:szCs w:val="20"/>
        </w:rPr>
        <w:t>;</w:t>
      </w:r>
    </w:p>
    <w:p w14:paraId="2DE8AAA5" w14:textId="0AE74934" w:rsidR="003335A7" w:rsidRPr="0091607B" w:rsidRDefault="00D01463"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QAE</w:t>
      </w:r>
      <w:r w:rsidRPr="0091607B">
        <w:rPr>
          <w:rFonts w:ascii="Arial" w:hAnsi="Arial" w:cs="Arial"/>
          <w:color w:val="000000" w:themeColor="text1"/>
          <w:sz w:val="20"/>
          <w:szCs w:val="20"/>
          <w:vertAlign w:val="subscript"/>
        </w:rPr>
        <w:t>FER, C</w:t>
      </w:r>
      <w:r w:rsidR="003335A7" w:rsidRPr="0091607B">
        <w:rPr>
          <w:rFonts w:ascii="Arial" w:hAnsi="Arial" w:cs="Arial"/>
          <w:color w:val="000000" w:themeColor="text1"/>
          <w:sz w:val="20"/>
          <w:szCs w:val="20"/>
        </w:rPr>
        <w:t xml:space="preserve"> = Quantità di Energia Elettrica da FER Certificata </w:t>
      </w:r>
      <w:r w:rsidR="00AA073A" w:rsidRPr="0091607B">
        <w:rPr>
          <w:rFonts w:ascii="Arial" w:hAnsi="Arial" w:cs="Arial"/>
          <w:color w:val="000000" w:themeColor="text1"/>
          <w:sz w:val="20"/>
          <w:szCs w:val="20"/>
        </w:rPr>
        <w:t>come</w:t>
      </w:r>
      <w:r w:rsidR="003335A7" w:rsidRPr="0091607B">
        <w:rPr>
          <w:rFonts w:ascii="Arial" w:hAnsi="Arial" w:cs="Arial"/>
          <w:color w:val="000000" w:themeColor="text1"/>
          <w:sz w:val="20"/>
          <w:szCs w:val="20"/>
        </w:rPr>
        <w:t xml:space="preserve"> “Energia Elettrica Verde”</w:t>
      </w:r>
      <w:r w:rsidR="00AA073A" w:rsidRPr="0091607B">
        <w:rPr>
          <w:rFonts w:ascii="Arial" w:hAnsi="Arial" w:cs="Arial"/>
          <w:color w:val="000000" w:themeColor="text1"/>
          <w:sz w:val="20"/>
          <w:szCs w:val="20"/>
        </w:rPr>
        <w:t xml:space="preserve"> tramite Garanzia d’Origine</w:t>
      </w:r>
      <w:r w:rsidR="00C721DF" w:rsidRPr="0091607B">
        <w:rPr>
          <w:rFonts w:ascii="Arial" w:hAnsi="Arial" w:cs="Arial"/>
          <w:color w:val="000000" w:themeColor="text1"/>
          <w:sz w:val="20"/>
          <w:szCs w:val="20"/>
        </w:rPr>
        <w:t xml:space="preserve"> come di seguito specificato</w:t>
      </w:r>
      <w:r w:rsidR="00AA073A" w:rsidRPr="0091607B">
        <w:rPr>
          <w:rFonts w:ascii="Arial" w:hAnsi="Arial" w:cs="Arial"/>
          <w:color w:val="000000" w:themeColor="text1"/>
          <w:sz w:val="20"/>
          <w:szCs w:val="20"/>
        </w:rPr>
        <w:t>.</w:t>
      </w:r>
    </w:p>
    <w:p w14:paraId="55A13EE6" w14:textId="0D147E90" w:rsidR="00B31423" w:rsidRPr="0091607B" w:rsidRDefault="00B31423"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Nel caso di verifica positiva della suddetta </w:t>
      </w:r>
      <w:r w:rsidR="002D731A" w:rsidRPr="0091607B">
        <w:rPr>
          <w:rFonts w:ascii="Arial" w:hAnsi="Arial" w:cs="Arial"/>
          <w:color w:val="000000" w:themeColor="text1"/>
          <w:sz w:val="20"/>
          <w:szCs w:val="20"/>
        </w:rPr>
        <w:t xml:space="preserve">disequazione </w:t>
      </w:r>
      <w:r w:rsidR="007A06D4" w:rsidRPr="0091607B">
        <w:rPr>
          <w:rFonts w:ascii="Arial" w:hAnsi="Arial" w:cs="Arial"/>
          <w:color w:val="000000" w:themeColor="text1"/>
          <w:sz w:val="20"/>
          <w:szCs w:val="20"/>
        </w:rPr>
        <w:t xml:space="preserve">il </w:t>
      </w:r>
      <w:r w:rsidR="00A26A4F" w:rsidRPr="0091607B">
        <w:rPr>
          <w:rFonts w:ascii="Arial" w:hAnsi="Arial" w:cs="Arial"/>
          <w:color w:val="000000" w:themeColor="text1"/>
          <w:sz w:val="20"/>
          <w:szCs w:val="20"/>
        </w:rPr>
        <w:t xml:space="preserve">livello di servizio per lo specifico KPI è considerato raggiunto e pertanto non si </w:t>
      </w:r>
      <w:r w:rsidR="009D5922" w:rsidRPr="0091607B">
        <w:rPr>
          <w:rFonts w:ascii="Arial" w:hAnsi="Arial" w:cs="Arial"/>
          <w:color w:val="000000" w:themeColor="text1"/>
          <w:sz w:val="20"/>
          <w:szCs w:val="20"/>
        </w:rPr>
        <w:t>procede ulteriormente.</w:t>
      </w:r>
    </w:p>
    <w:p w14:paraId="51E74825" w14:textId="77777777" w:rsidR="003335A7" w:rsidRPr="0091607B" w:rsidRDefault="003335A7" w:rsidP="003335A7">
      <w:pPr>
        <w:spacing w:line="300" w:lineRule="atLeast"/>
        <w:jc w:val="both"/>
        <w:rPr>
          <w:rFonts w:ascii="Arial" w:hAnsi="Arial" w:cs="Arial"/>
          <w:color w:val="000000" w:themeColor="text1"/>
          <w:sz w:val="20"/>
          <w:szCs w:val="20"/>
        </w:rPr>
      </w:pPr>
    </w:p>
    <w:p w14:paraId="30C782DE" w14:textId="618D4B07" w:rsidR="003335A7" w:rsidRPr="0091607B" w:rsidRDefault="003335A7" w:rsidP="003335A7">
      <w:pPr>
        <w:spacing w:line="300" w:lineRule="atLeast"/>
        <w:jc w:val="both"/>
        <w:rPr>
          <w:rFonts w:ascii="Arial" w:hAnsi="Arial" w:cs="Arial"/>
          <w:color w:val="000000" w:themeColor="text1"/>
          <w:sz w:val="20"/>
          <w:szCs w:val="20"/>
          <w:u w:val="single"/>
        </w:rPr>
      </w:pPr>
      <w:bookmarkStart w:id="6" w:name="_Hlk213239707"/>
      <w:r w:rsidRPr="0091607B">
        <w:rPr>
          <w:rFonts w:ascii="Arial" w:hAnsi="Arial" w:cs="Arial"/>
          <w:color w:val="000000" w:themeColor="text1"/>
          <w:sz w:val="20"/>
          <w:szCs w:val="20"/>
          <w:u w:val="single"/>
        </w:rPr>
        <w:t xml:space="preserve">Quantità di Energia Elettrica da FER Attesa </w:t>
      </w:r>
      <w:r w:rsidR="00706CC6" w:rsidRPr="0091607B">
        <w:rPr>
          <w:rFonts w:ascii="Arial" w:hAnsi="Arial" w:cs="Arial"/>
          <w:color w:val="000000" w:themeColor="text1"/>
          <w:sz w:val="20"/>
          <w:szCs w:val="20"/>
          <w:u w:val="single"/>
        </w:rPr>
        <w:t>(</w:t>
      </w:r>
      <w:proofErr w:type="spellStart"/>
      <w:proofErr w:type="gramStart"/>
      <w:r w:rsidRPr="0091607B">
        <w:rPr>
          <w:rFonts w:ascii="Arial" w:hAnsi="Arial" w:cs="Arial"/>
          <w:color w:val="000000" w:themeColor="text1"/>
          <w:sz w:val="20"/>
          <w:szCs w:val="20"/>
          <w:u w:val="single"/>
        </w:rPr>
        <w:t>QAE</w:t>
      </w:r>
      <w:r w:rsidRPr="0091607B">
        <w:rPr>
          <w:rFonts w:ascii="Arial" w:hAnsi="Arial" w:cs="Arial"/>
          <w:color w:val="000000" w:themeColor="text1"/>
          <w:sz w:val="20"/>
          <w:szCs w:val="20"/>
          <w:u w:val="single"/>
          <w:vertAlign w:val="subscript"/>
        </w:rPr>
        <w:t>FER</w:t>
      </w:r>
      <w:r w:rsidR="00706CC6" w:rsidRPr="0091607B">
        <w:rPr>
          <w:rFonts w:ascii="Arial" w:hAnsi="Arial" w:cs="Arial"/>
          <w:color w:val="000000" w:themeColor="text1"/>
          <w:sz w:val="20"/>
          <w:szCs w:val="20"/>
          <w:u w:val="single"/>
          <w:vertAlign w:val="subscript"/>
        </w:rPr>
        <w:t>,</w:t>
      </w:r>
      <w:r w:rsidRPr="0091607B">
        <w:rPr>
          <w:rFonts w:ascii="Arial" w:hAnsi="Arial" w:cs="Arial"/>
          <w:color w:val="000000" w:themeColor="text1"/>
          <w:sz w:val="20"/>
          <w:szCs w:val="20"/>
          <w:u w:val="single"/>
          <w:vertAlign w:val="subscript"/>
        </w:rPr>
        <w:t>A</w:t>
      </w:r>
      <w:r w:rsidR="00706CC6" w:rsidRPr="0091607B">
        <w:rPr>
          <w:rFonts w:ascii="Arial" w:hAnsi="Arial" w:cs="Arial"/>
          <w:color w:val="000000" w:themeColor="text1"/>
          <w:sz w:val="20"/>
          <w:szCs w:val="20"/>
          <w:u w:val="single"/>
          <w:vertAlign w:val="subscript"/>
        </w:rPr>
        <w:t>t</w:t>
      </w:r>
      <w:proofErr w:type="spellEnd"/>
      <w:proofErr w:type="gramEnd"/>
      <w:r w:rsidR="00706CC6" w:rsidRPr="0091607B">
        <w:rPr>
          <w:rFonts w:ascii="Arial" w:hAnsi="Arial" w:cs="Arial"/>
          <w:color w:val="000000" w:themeColor="text1"/>
          <w:sz w:val="20"/>
          <w:szCs w:val="20"/>
          <w:u w:val="single"/>
        </w:rPr>
        <w:t>)</w:t>
      </w:r>
    </w:p>
    <w:bookmarkEnd w:id="6"/>
    <w:p w14:paraId="70F446CD" w14:textId="4111F75A" w:rsidR="003335A7" w:rsidRPr="0091607B" w:rsidRDefault="003335A7"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La quantità è modulata in funzione dell’obbligo del Fornitore che può essere il minimo contrattuale (pari al 60% di cui il 45% da energia da fonti rinnovabili</w:t>
      </w:r>
      <w:r w:rsidRPr="0091607B">
        <w:rPr>
          <w:rFonts w:ascii="Arial" w:hAnsi="Arial" w:cs="Arial"/>
          <w:color w:val="000000" w:themeColor="text1"/>
          <w:sz w:val="20"/>
          <w:szCs w:val="20"/>
          <w:vertAlign w:val="superscript"/>
        </w:rPr>
        <w:footnoteReference w:id="1"/>
      </w:r>
      <w:r w:rsidRPr="0091607B">
        <w:rPr>
          <w:rFonts w:ascii="Arial" w:hAnsi="Arial" w:cs="Arial"/>
          <w:color w:val="000000" w:themeColor="text1"/>
          <w:sz w:val="20"/>
          <w:szCs w:val="20"/>
        </w:rPr>
        <w:t xml:space="preserve"> e per almeno un ulteriore 15% o da energia da fonti rinnovabili o da cogenerazione ad alto rendimento</w:t>
      </w:r>
      <w:r w:rsidRPr="0091607B">
        <w:rPr>
          <w:rFonts w:ascii="Arial" w:hAnsi="Arial" w:cs="Arial"/>
          <w:color w:val="000000" w:themeColor="text1"/>
          <w:sz w:val="20"/>
          <w:szCs w:val="20"/>
          <w:vertAlign w:val="superscript"/>
        </w:rPr>
        <w:footnoteReference w:id="2"/>
      </w:r>
      <w:r w:rsidRPr="0091607B">
        <w:rPr>
          <w:rFonts w:ascii="Arial" w:hAnsi="Arial" w:cs="Arial"/>
          <w:color w:val="000000" w:themeColor="text1"/>
          <w:sz w:val="20"/>
          <w:szCs w:val="20"/>
        </w:rPr>
        <w:t>) o il valore offerto in gara (pari al 100%</w:t>
      </w:r>
      <w:r w:rsidR="00032CE5" w:rsidRPr="0091607B">
        <w:rPr>
          <w:rFonts w:ascii="Arial" w:hAnsi="Arial" w:cs="Arial"/>
          <w:color w:val="000000" w:themeColor="text1"/>
          <w:sz w:val="20"/>
          <w:szCs w:val="20"/>
        </w:rPr>
        <w:t xml:space="preserve"> rimanendo valid</w:t>
      </w:r>
      <w:r w:rsidR="00B24F42" w:rsidRPr="0091607B">
        <w:rPr>
          <w:rFonts w:ascii="Arial" w:hAnsi="Arial" w:cs="Arial"/>
          <w:color w:val="000000" w:themeColor="text1"/>
          <w:sz w:val="20"/>
          <w:szCs w:val="20"/>
        </w:rPr>
        <w:t>o il limite massimo del 15% nel caso di energia da cogenerazione ad alto rendimento</w:t>
      </w:r>
      <w:r w:rsidR="00F63937" w:rsidRPr="0091607B">
        <w:rPr>
          <w:rFonts w:ascii="Arial" w:hAnsi="Arial" w:cs="Arial"/>
          <w:color w:val="000000" w:themeColor="text1"/>
          <w:sz w:val="20"/>
          <w:szCs w:val="20"/>
          <w:vertAlign w:val="superscript"/>
        </w:rPr>
        <w:t>2</w:t>
      </w:r>
      <w:r w:rsidRPr="0091607B">
        <w:rPr>
          <w:rFonts w:ascii="Arial" w:hAnsi="Arial" w:cs="Arial"/>
          <w:color w:val="000000" w:themeColor="text1"/>
          <w:sz w:val="20"/>
          <w:szCs w:val="20"/>
        </w:rPr>
        <w:t>).</w:t>
      </w:r>
    </w:p>
    <w:p w14:paraId="664D239A" w14:textId="21E9C6B7" w:rsidR="003335A7" w:rsidRPr="0091607B" w:rsidRDefault="003335A7" w:rsidP="003335A7">
      <w:pPr>
        <w:spacing w:line="300" w:lineRule="atLeast"/>
        <w:jc w:val="both"/>
        <w:rPr>
          <w:rFonts w:ascii="Arial" w:hAnsi="Arial" w:cs="Arial"/>
          <w:color w:val="000000" w:themeColor="text1"/>
          <w:sz w:val="20"/>
          <w:szCs w:val="20"/>
        </w:rPr>
      </w:pPr>
      <w:proofErr w:type="spellStart"/>
      <w:proofErr w:type="gramStart"/>
      <w:r w:rsidRPr="0091607B">
        <w:rPr>
          <w:rFonts w:ascii="Arial" w:hAnsi="Arial" w:cs="Arial"/>
          <w:color w:val="000000" w:themeColor="text1"/>
          <w:sz w:val="20"/>
          <w:szCs w:val="20"/>
        </w:rPr>
        <w:t>QAE</w:t>
      </w:r>
      <w:r w:rsidRPr="0091607B">
        <w:rPr>
          <w:rFonts w:ascii="Arial" w:hAnsi="Arial" w:cs="Arial"/>
          <w:color w:val="000000" w:themeColor="text1"/>
          <w:sz w:val="20"/>
          <w:szCs w:val="20"/>
          <w:vertAlign w:val="subscript"/>
        </w:rPr>
        <w:t>FER</w:t>
      </w:r>
      <w:r w:rsidR="007A210F" w:rsidRPr="0091607B">
        <w:rPr>
          <w:rFonts w:ascii="Arial" w:hAnsi="Arial" w:cs="Arial"/>
          <w:color w:val="000000" w:themeColor="text1"/>
          <w:sz w:val="20"/>
          <w:szCs w:val="20"/>
          <w:vertAlign w:val="subscript"/>
        </w:rPr>
        <w:t>,</w:t>
      </w:r>
      <w:r w:rsidRPr="0091607B">
        <w:rPr>
          <w:rFonts w:ascii="Arial" w:hAnsi="Arial" w:cs="Arial"/>
          <w:color w:val="000000" w:themeColor="text1"/>
          <w:sz w:val="20"/>
          <w:szCs w:val="20"/>
          <w:vertAlign w:val="subscript"/>
        </w:rPr>
        <w:t>A</w:t>
      </w:r>
      <w:r w:rsidR="007A210F" w:rsidRPr="0091607B">
        <w:rPr>
          <w:rFonts w:ascii="Arial" w:hAnsi="Arial" w:cs="Arial"/>
          <w:color w:val="000000" w:themeColor="text1"/>
          <w:sz w:val="20"/>
          <w:szCs w:val="20"/>
          <w:vertAlign w:val="subscript"/>
        </w:rPr>
        <w:t>t</w:t>
      </w:r>
      <w:proofErr w:type="spellEnd"/>
      <w:proofErr w:type="gramEnd"/>
      <w:r w:rsidRPr="0091607B">
        <w:rPr>
          <w:rFonts w:ascii="Arial" w:hAnsi="Arial" w:cs="Arial"/>
          <w:color w:val="000000" w:themeColor="text1"/>
          <w:sz w:val="20"/>
          <w:szCs w:val="20"/>
        </w:rPr>
        <w:t xml:space="preserve"> viene convenzionalmente individuata come il minor valore tra quello identificato a partire dal</w:t>
      </w:r>
      <w:r w:rsidRPr="0091607B">
        <w:rPr>
          <w:rFonts w:ascii="Arial" w:hAnsi="Arial" w:cs="Arial"/>
          <w:b/>
          <w:bCs/>
          <w:color w:val="000000" w:themeColor="text1"/>
          <w:sz w:val="20"/>
          <w:szCs w:val="20"/>
        </w:rPr>
        <w:t xml:space="preserve"> F</w:t>
      </w:r>
      <w:r w:rsidRPr="0091607B">
        <w:rPr>
          <w:rFonts w:ascii="Arial" w:hAnsi="Arial" w:cs="Arial"/>
          <w:b/>
          <w:bCs/>
          <w:color w:val="000000" w:themeColor="text1"/>
          <w:sz w:val="20"/>
          <w:szCs w:val="20"/>
          <w:vertAlign w:val="subscript"/>
        </w:rPr>
        <w:t>BST</w:t>
      </w:r>
      <w:r w:rsidRPr="0091607B">
        <w:rPr>
          <w:rFonts w:ascii="Arial" w:hAnsi="Arial" w:cs="Arial"/>
          <w:color w:val="000000" w:themeColor="text1"/>
          <w:sz w:val="20"/>
          <w:szCs w:val="20"/>
        </w:rPr>
        <w:t xml:space="preserve"> Fabbisogno Energetico Elettrico del periodo considerato (anno parziale, primo o successivo) e quello identificato a partire dal Consumo Elettrico reale denominato </w:t>
      </w:r>
      <w:r w:rsidRPr="0091607B">
        <w:rPr>
          <w:rFonts w:ascii="Arial" w:hAnsi="Arial" w:cs="Arial"/>
          <w:b/>
          <w:bCs/>
          <w:color w:val="000000" w:themeColor="text1"/>
          <w:sz w:val="20"/>
          <w:szCs w:val="20"/>
        </w:rPr>
        <w:t>F</w:t>
      </w:r>
      <w:r w:rsidRPr="0091607B">
        <w:rPr>
          <w:rFonts w:ascii="Arial" w:hAnsi="Arial" w:cs="Arial"/>
          <w:b/>
          <w:bCs/>
          <w:color w:val="000000" w:themeColor="text1"/>
          <w:sz w:val="20"/>
          <w:szCs w:val="20"/>
          <w:vertAlign w:val="subscript"/>
        </w:rPr>
        <w:t>BR</w:t>
      </w:r>
      <w:r w:rsidRPr="0091607B">
        <w:rPr>
          <w:rFonts w:ascii="Arial" w:hAnsi="Arial" w:cs="Arial"/>
          <w:color w:val="000000" w:themeColor="text1"/>
          <w:sz w:val="20"/>
          <w:szCs w:val="20"/>
        </w:rPr>
        <w:t>.</w:t>
      </w:r>
    </w:p>
    <w:p w14:paraId="629C352C" w14:textId="77777777" w:rsidR="009058E6" w:rsidRPr="0091607B" w:rsidRDefault="009058E6" w:rsidP="003335A7">
      <w:pPr>
        <w:spacing w:line="300" w:lineRule="atLeast"/>
        <w:jc w:val="both"/>
        <w:rPr>
          <w:rFonts w:ascii="Arial" w:hAnsi="Arial" w:cs="Arial"/>
          <w:color w:val="000000" w:themeColor="text1"/>
          <w:sz w:val="20"/>
          <w:szCs w:val="20"/>
        </w:rPr>
      </w:pPr>
    </w:p>
    <w:p w14:paraId="385BB1F9" w14:textId="27B840D7" w:rsidR="003335A7" w:rsidRPr="0091607B" w:rsidRDefault="003335A7"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Nel caso di obbligatorietà a raggiungere il solo minimo contrattuale quanto sopra detto diviene:</w:t>
      </w:r>
    </w:p>
    <w:p w14:paraId="30C76DEE" w14:textId="7FABA8A9" w:rsidR="003335A7" w:rsidRPr="0091607B" w:rsidRDefault="003335A7" w:rsidP="003335A7">
      <w:pPr>
        <w:spacing w:line="300" w:lineRule="atLeast"/>
        <w:jc w:val="center"/>
        <w:rPr>
          <w:rFonts w:ascii="Arial" w:hAnsi="Arial" w:cs="Arial"/>
          <w:color w:val="000000" w:themeColor="text1"/>
          <w:sz w:val="20"/>
          <w:szCs w:val="20"/>
          <w:lang w:val="en-GB"/>
        </w:rPr>
      </w:pPr>
      <w:proofErr w:type="spellStart"/>
      <w:proofErr w:type="gramStart"/>
      <w:r w:rsidRPr="0091607B">
        <w:rPr>
          <w:rFonts w:ascii="Arial" w:hAnsi="Arial" w:cs="Arial"/>
          <w:color w:val="000000" w:themeColor="text1"/>
          <w:sz w:val="20"/>
          <w:szCs w:val="20"/>
          <w:lang w:val="en-GB"/>
        </w:rPr>
        <w:t>QAE</w:t>
      </w:r>
      <w:r w:rsidRPr="0091607B">
        <w:rPr>
          <w:rFonts w:ascii="Arial" w:hAnsi="Arial" w:cs="Arial"/>
          <w:color w:val="000000" w:themeColor="text1"/>
          <w:sz w:val="20"/>
          <w:szCs w:val="20"/>
          <w:vertAlign w:val="subscript"/>
          <w:lang w:val="en-GB"/>
        </w:rPr>
        <w:t>FER</w:t>
      </w:r>
      <w:r w:rsidR="00594554" w:rsidRPr="0091607B">
        <w:rPr>
          <w:rFonts w:ascii="Arial" w:hAnsi="Arial" w:cs="Arial"/>
          <w:color w:val="000000" w:themeColor="text1"/>
          <w:sz w:val="20"/>
          <w:szCs w:val="20"/>
          <w:vertAlign w:val="subscript"/>
          <w:lang w:val="en-GB"/>
        </w:rPr>
        <w:t>,</w:t>
      </w:r>
      <w:r w:rsidRPr="0091607B">
        <w:rPr>
          <w:rFonts w:ascii="Arial" w:hAnsi="Arial" w:cs="Arial"/>
          <w:color w:val="000000" w:themeColor="text1"/>
          <w:sz w:val="20"/>
          <w:szCs w:val="20"/>
          <w:vertAlign w:val="subscript"/>
          <w:lang w:val="en-GB"/>
        </w:rPr>
        <w:t>A</w:t>
      </w:r>
      <w:r w:rsidR="00594554" w:rsidRPr="0091607B">
        <w:rPr>
          <w:rFonts w:ascii="Arial" w:hAnsi="Arial" w:cs="Arial"/>
          <w:color w:val="000000" w:themeColor="text1"/>
          <w:sz w:val="20"/>
          <w:szCs w:val="20"/>
          <w:vertAlign w:val="subscript"/>
          <w:lang w:val="en-GB"/>
        </w:rPr>
        <w:t>t</w:t>
      </w:r>
      <w:proofErr w:type="spellEnd"/>
      <w:proofErr w:type="gramEnd"/>
      <w:r w:rsidRPr="0091607B">
        <w:rPr>
          <w:rFonts w:ascii="Arial" w:hAnsi="Arial" w:cs="Arial"/>
          <w:color w:val="000000" w:themeColor="text1"/>
          <w:sz w:val="20"/>
          <w:szCs w:val="20"/>
          <w:lang w:val="en-GB"/>
        </w:rPr>
        <w:t xml:space="preserve"> = min (0,6*F</w:t>
      </w:r>
      <w:r w:rsidRPr="0091607B">
        <w:rPr>
          <w:rFonts w:ascii="Arial" w:hAnsi="Arial" w:cs="Arial"/>
          <w:color w:val="000000" w:themeColor="text1"/>
          <w:sz w:val="20"/>
          <w:szCs w:val="20"/>
          <w:vertAlign w:val="subscript"/>
          <w:lang w:val="en-GB"/>
        </w:rPr>
        <w:t>BST</w:t>
      </w:r>
      <w:r w:rsidRPr="0091607B">
        <w:rPr>
          <w:rFonts w:ascii="Arial" w:hAnsi="Arial" w:cs="Arial"/>
          <w:color w:val="000000" w:themeColor="text1"/>
          <w:sz w:val="20"/>
          <w:szCs w:val="20"/>
          <w:lang w:val="en-GB"/>
        </w:rPr>
        <w:t>;</w:t>
      </w:r>
      <w:r w:rsidRPr="0091607B">
        <w:rPr>
          <w:rFonts w:ascii="Arial" w:hAnsi="Arial" w:cs="Arial"/>
          <w:color w:val="000000" w:themeColor="text1"/>
          <w:sz w:val="20"/>
          <w:szCs w:val="20"/>
          <w:vertAlign w:val="subscript"/>
          <w:lang w:val="en-GB"/>
        </w:rPr>
        <w:t xml:space="preserve"> </w:t>
      </w:r>
      <w:r w:rsidRPr="0091607B">
        <w:rPr>
          <w:rFonts w:ascii="Arial" w:hAnsi="Arial" w:cs="Arial"/>
          <w:color w:val="000000" w:themeColor="text1"/>
          <w:sz w:val="20"/>
          <w:szCs w:val="20"/>
          <w:lang w:val="en-GB"/>
        </w:rPr>
        <w:t>0,6*F</w:t>
      </w:r>
      <w:r w:rsidRPr="0091607B">
        <w:rPr>
          <w:rFonts w:ascii="Arial" w:hAnsi="Arial" w:cs="Arial"/>
          <w:color w:val="000000" w:themeColor="text1"/>
          <w:sz w:val="20"/>
          <w:szCs w:val="20"/>
          <w:vertAlign w:val="subscript"/>
          <w:lang w:val="en-GB"/>
        </w:rPr>
        <w:t>BR</w:t>
      </w:r>
      <w:r w:rsidRPr="0091607B">
        <w:rPr>
          <w:rFonts w:ascii="Arial" w:hAnsi="Arial" w:cs="Arial"/>
          <w:color w:val="000000" w:themeColor="text1"/>
          <w:sz w:val="20"/>
          <w:szCs w:val="20"/>
          <w:lang w:val="en-GB"/>
        </w:rPr>
        <w:t>)</w:t>
      </w:r>
    </w:p>
    <w:p w14:paraId="1EFFB7DF" w14:textId="77777777" w:rsidR="009058E6" w:rsidRPr="0091607B" w:rsidRDefault="009058E6" w:rsidP="003335A7">
      <w:pPr>
        <w:spacing w:line="300" w:lineRule="atLeast"/>
        <w:jc w:val="both"/>
        <w:rPr>
          <w:rFonts w:ascii="Arial" w:hAnsi="Arial" w:cs="Arial"/>
          <w:color w:val="000000" w:themeColor="text1"/>
          <w:sz w:val="20"/>
          <w:szCs w:val="20"/>
          <w:lang w:val="en-GB"/>
        </w:rPr>
      </w:pPr>
    </w:p>
    <w:p w14:paraId="6DD12072" w14:textId="1DB0B440" w:rsidR="003335A7" w:rsidRPr="0091607B" w:rsidRDefault="003335A7"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Nel caso di obbligo incrementato in gara al 100% quanto sopra detto diviene:</w:t>
      </w:r>
    </w:p>
    <w:p w14:paraId="0AD69F37" w14:textId="77725D9E" w:rsidR="003335A7" w:rsidRPr="0091607B" w:rsidRDefault="003335A7" w:rsidP="003335A7">
      <w:pPr>
        <w:spacing w:line="300" w:lineRule="atLeast"/>
        <w:jc w:val="center"/>
        <w:rPr>
          <w:rFonts w:ascii="Arial" w:hAnsi="Arial" w:cs="Arial"/>
          <w:color w:val="000000" w:themeColor="text1"/>
          <w:sz w:val="20"/>
          <w:szCs w:val="20"/>
          <w:lang w:val="en-GB"/>
        </w:rPr>
      </w:pPr>
      <w:proofErr w:type="spellStart"/>
      <w:proofErr w:type="gramStart"/>
      <w:r w:rsidRPr="0091607B">
        <w:rPr>
          <w:rFonts w:ascii="Arial" w:hAnsi="Arial" w:cs="Arial"/>
          <w:color w:val="000000" w:themeColor="text1"/>
          <w:sz w:val="20"/>
          <w:szCs w:val="20"/>
          <w:lang w:val="en-GB"/>
        </w:rPr>
        <w:t>QAE</w:t>
      </w:r>
      <w:r w:rsidRPr="0091607B">
        <w:rPr>
          <w:rFonts w:ascii="Arial" w:hAnsi="Arial" w:cs="Arial"/>
          <w:color w:val="000000" w:themeColor="text1"/>
          <w:sz w:val="20"/>
          <w:szCs w:val="20"/>
          <w:vertAlign w:val="subscript"/>
          <w:lang w:val="en-GB"/>
        </w:rPr>
        <w:t>FER</w:t>
      </w:r>
      <w:r w:rsidR="00A4416E" w:rsidRPr="0091607B">
        <w:rPr>
          <w:rFonts w:ascii="Arial" w:hAnsi="Arial" w:cs="Arial"/>
          <w:color w:val="000000" w:themeColor="text1"/>
          <w:sz w:val="20"/>
          <w:szCs w:val="20"/>
          <w:vertAlign w:val="subscript"/>
          <w:lang w:val="en-GB"/>
        </w:rPr>
        <w:t>,</w:t>
      </w:r>
      <w:r w:rsidRPr="0091607B">
        <w:rPr>
          <w:rFonts w:ascii="Arial" w:hAnsi="Arial" w:cs="Arial"/>
          <w:color w:val="000000" w:themeColor="text1"/>
          <w:sz w:val="20"/>
          <w:szCs w:val="20"/>
          <w:vertAlign w:val="subscript"/>
          <w:lang w:val="en-GB"/>
        </w:rPr>
        <w:t>A</w:t>
      </w:r>
      <w:r w:rsidR="00A4416E" w:rsidRPr="0091607B">
        <w:rPr>
          <w:rFonts w:ascii="Arial" w:hAnsi="Arial" w:cs="Arial"/>
          <w:color w:val="000000" w:themeColor="text1"/>
          <w:sz w:val="20"/>
          <w:szCs w:val="20"/>
          <w:vertAlign w:val="subscript"/>
          <w:lang w:val="en-GB"/>
        </w:rPr>
        <w:t>t</w:t>
      </w:r>
      <w:proofErr w:type="spellEnd"/>
      <w:proofErr w:type="gramEnd"/>
      <w:r w:rsidRPr="0091607B">
        <w:rPr>
          <w:rFonts w:ascii="Arial" w:hAnsi="Arial" w:cs="Arial"/>
          <w:color w:val="000000" w:themeColor="text1"/>
          <w:sz w:val="20"/>
          <w:szCs w:val="20"/>
          <w:lang w:val="en-GB"/>
        </w:rPr>
        <w:t xml:space="preserve"> = min (F</w:t>
      </w:r>
      <w:r w:rsidRPr="0091607B">
        <w:rPr>
          <w:rFonts w:ascii="Arial" w:hAnsi="Arial" w:cs="Arial"/>
          <w:color w:val="000000" w:themeColor="text1"/>
          <w:sz w:val="20"/>
          <w:szCs w:val="20"/>
          <w:vertAlign w:val="subscript"/>
          <w:lang w:val="en-GB"/>
        </w:rPr>
        <w:t>BST</w:t>
      </w:r>
      <w:r w:rsidRPr="0091607B">
        <w:rPr>
          <w:rFonts w:ascii="Arial" w:hAnsi="Arial" w:cs="Arial"/>
          <w:color w:val="000000" w:themeColor="text1"/>
          <w:sz w:val="20"/>
          <w:szCs w:val="20"/>
          <w:lang w:val="en-GB"/>
        </w:rPr>
        <w:t>; F</w:t>
      </w:r>
      <w:r w:rsidRPr="0091607B">
        <w:rPr>
          <w:rFonts w:ascii="Arial" w:hAnsi="Arial" w:cs="Arial"/>
          <w:color w:val="000000" w:themeColor="text1"/>
          <w:sz w:val="20"/>
          <w:szCs w:val="20"/>
          <w:vertAlign w:val="subscript"/>
          <w:lang w:val="en-GB"/>
        </w:rPr>
        <w:t>BR</w:t>
      </w:r>
      <w:r w:rsidRPr="0091607B">
        <w:rPr>
          <w:rFonts w:ascii="Arial" w:hAnsi="Arial" w:cs="Arial"/>
          <w:color w:val="000000" w:themeColor="text1"/>
          <w:sz w:val="20"/>
          <w:szCs w:val="20"/>
          <w:lang w:val="en-GB"/>
        </w:rPr>
        <w:t>)</w:t>
      </w:r>
    </w:p>
    <w:p w14:paraId="66A6C6BD" w14:textId="77777777" w:rsidR="003335A7" w:rsidRPr="0091607B" w:rsidRDefault="003335A7" w:rsidP="003335A7">
      <w:pPr>
        <w:spacing w:line="300" w:lineRule="atLeast"/>
        <w:jc w:val="both"/>
        <w:rPr>
          <w:rFonts w:ascii="Arial" w:hAnsi="Arial" w:cs="Arial"/>
          <w:color w:val="000000" w:themeColor="text1"/>
          <w:sz w:val="20"/>
          <w:szCs w:val="20"/>
          <w:lang w:val="en-GB"/>
        </w:rPr>
      </w:pPr>
    </w:p>
    <w:p w14:paraId="27231E9F" w14:textId="410D8863" w:rsidR="003335A7" w:rsidRPr="0091607B" w:rsidRDefault="003335A7"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Il </w:t>
      </w:r>
      <w:r w:rsidRPr="0091607B">
        <w:rPr>
          <w:rFonts w:ascii="Arial" w:hAnsi="Arial" w:cs="Arial"/>
          <w:b/>
          <w:bCs/>
          <w:color w:val="000000" w:themeColor="text1"/>
          <w:sz w:val="20"/>
          <w:szCs w:val="20"/>
        </w:rPr>
        <w:t>F</w:t>
      </w:r>
      <w:r w:rsidRPr="0091607B">
        <w:rPr>
          <w:rFonts w:ascii="Arial" w:hAnsi="Arial" w:cs="Arial"/>
          <w:b/>
          <w:bCs/>
          <w:color w:val="000000" w:themeColor="text1"/>
          <w:sz w:val="20"/>
          <w:szCs w:val="20"/>
          <w:vertAlign w:val="subscript"/>
        </w:rPr>
        <w:t>BST</w:t>
      </w:r>
      <w:r w:rsidRPr="0091607B">
        <w:rPr>
          <w:rFonts w:ascii="Arial" w:hAnsi="Arial" w:cs="Arial"/>
          <w:color w:val="000000" w:themeColor="text1"/>
          <w:sz w:val="20"/>
          <w:szCs w:val="20"/>
        </w:rPr>
        <w:t xml:space="preserve"> Fabbisogno Energetico Elettrico del periodo considerato (anno parziale, primo</w:t>
      </w:r>
      <w:r w:rsidR="008B6D92" w:rsidRPr="0091607B">
        <w:rPr>
          <w:rFonts w:ascii="Arial" w:hAnsi="Arial" w:cs="Arial"/>
          <w:color w:val="000000" w:themeColor="text1"/>
          <w:sz w:val="20"/>
          <w:szCs w:val="20"/>
        </w:rPr>
        <w:t>,</w:t>
      </w:r>
      <w:r w:rsidRPr="0091607B">
        <w:rPr>
          <w:rFonts w:ascii="Arial" w:hAnsi="Arial" w:cs="Arial"/>
          <w:color w:val="000000" w:themeColor="text1"/>
          <w:sz w:val="20"/>
          <w:szCs w:val="20"/>
        </w:rPr>
        <w:t xml:space="preserve"> successiv</w:t>
      </w:r>
      <w:r w:rsidR="008B6D92" w:rsidRPr="0091607B">
        <w:rPr>
          <w:rFonts w:ascii="Arial" w:hAnsi="Arial" w:cs="Arial"/>
          <w:color w:val="000000" w:themeColor="text1"/>
          <w:sz w:val="20"/>
          <w:szCs w:val="20"/>
        </w:rPr>
        <w:t>i o di eventuale estensione</w:t>
      </w:r>
      <w:r w:rsidRPr="0091607B">
        <w:rPr>
          <w:rFonts w:ascii="Arial" w:hAnsi="Arial" w:cs="Arial"/>
          <w:color w:val="000000" w:themeColor="text1"/>
          <w:sz w:val="20"/>
          <w:szCs w:val="20"/>
        </w:rPr>
        <w:t>) è il valore di Fabbisogno Energetico Elettrico definito in fase di PTE.</w:t>
      </w:r>
    </w:p>
    <w:p w14:paraId="095A8B10" w14:textId="6964549F" w:rsidR="003335A7" w:rsidRPr="0091607B" w:rsidRDefault="003335A7"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 xml:space="preserve">Il </w:t>
      </w:r>
      <w:r w:rsidRPr="0091607B">
        <w:rPr>
          <w:rFonts w:ascii="Arial" w:hAnsi="Arial" w:cs="Arial"/>
          <w:b/>
          <w:bCs/>
          <w:color w:val="000000" w:themeColor="text1"/>
          <w:sz w:val="20"/>
          <w:szCs w:val="20"/>
        </w:rPr>
        <w:t>F</w:t>
      </w:r>
      <w:r w:rsidRPr="0091607B">
        <w:rPr>
          <w:rFonts w:ascii="Arial" w:hAnsi="Arial" w:cs="Arial"/>
          <w:b/>
          <w:bCs/>
          <w:color w:val="000000" w:themeColor="text1"/>
          <w:sz w:val="20"/>
          <w:szCs w:val="20"/>
          <w:vertAlign w:val="subscript"/>
        </w:rPr>
        <w:t>BR</w:t>
      </w:r>
      <w:r w:rsidRPr="0091607B">
        <w:rPr>
          <w:rFonts w:ascii="Arial" w:hAnsi="Arial" w:cs="Arial"/>
          <w:color w:val="000000" w:themeColor="text1"/>
          <w:sz w:val="20"/>
          <w:szCs w:val="20"/>
        </w:rPr>
        <w:t xml:space="preserve"> Consumo Elettrico reale è il dato di consumo reale registrato dai contatori dei singoli POD. La presenza di impianti a fonte rinnovabile connessi agli edifici del perimetro contrattuale porta ad una </w:t>
      </w:r>
      <w:r w:rsidRPr="0091607B">
        <w:rPr>
          <w:rFonts w:ascii="Arial" w:hAnsi="Arial" w:cs="Arial"/>
          <w:color w:val="000000" w:themeColor="text1"/>
          <w:sz w:val="20"/>
          <w:szCs w:val="20"/>
        </w:rPr>
        <w:lastRenderedPageBreak/>
        <w:t>necessaria specificazione. L’autoconsumo, inteso come consumo dell’energia elettrica prodotta direttamente nell’edificio o mediante altre soluzion</w:t>
      </w:r>
      <w:r w:rsidR="00E552D5" w:rsidRPr="0091607B">
        <w:rPr>
          <w:rFonts w:ascii="Arial" w:hAnsi="Arial" w:cs="Arial"/>
          <w:color w:val="000000" w:themeColor="text1"/>
          <w:sz w:val="20"/>
          <w:szCs w:val="20"/>
        </w:rPr>
        <w:t>i</w:t>
      </w:r>
      <w:r w:rsidRPr="0091607B">
        <w:rPr>
          <w:rFonts w:ascii="Arial" w:hAnsi="Arial" w:cs="Arial"/>
          <w:color w:val="000000" w:themeColor="text1"/>
          <w:sz w:val="20"/>
          <w:szCs w:val="20"/>
        </w:rPr>
        <w:t xml:space="preserve"> (autoconsumo individuale di energia rinnovabile “a distanza"), riduce il valore di energia prelevata dal POD e risulta perciò </w:t>
      </w:r>
      <w:r w:rsidR="004C2DB5" w:rsidRPr="0091607B">
        <w:rPr>
          <w:rFonts w:ascii="Arial" w:hAnsi="Arial" w:cs="Arial"/>
          <w:color w:val="000000" w:themeColor="text1"/>
          <w:sz w:val="20"/>
          <w:szCs w:val="20"/>
        </w:rPr>
        <w:t>considerato nel valore registrato</w:t>
      </w:r>
      <w:r w:rsidRPr="0091607B">
        <w:rPr>
          <w:rFonts w:ascii="Arial" w:hAnsi="Arial" w:cs="Arial"/>
          <w:color w:val="000000" w:themeColor="text1"/>
          <w:sz w:val="20"/>
          <w:szCs w:val="20"/>
        </w:rPr>
        <w:t>. L’eventuale quota di energia da Fonte Rinnovabile prodotta ed immessa in rete viene comunque considerata energia da FER e deve perciò essere sottratta al consumo reale.</w:t>
      </w:r>
    </w:p>
    <w:p w14:paraId="5035BB7F" w14:textId="44C14F12" w:rsidR="00E96013" w:rsidRPr="0091607B" w:rsidRDefault="00E96013"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Pertanto</w:t>
      </w:r>
      <w:r w:rsidR="005B1A5E" w:rsidRPr="0091607B">
        <w:rPr>
          <w:rFonts w:ascii="Arial" w:hAnsi="Arial" w:cs="Arial"/>
          <w:color w:val="000000" w:themeColor="text1"/>
          <w:sz w:val="20"/>
          <w:szCs w:val="20"/>
        </w:rPr>
        <w:t>, il valore F</w:t>
      </w:r>
      <w:r w:rsidR="005B1A5E" w:rsidRPr="0091607B">
        <w:rPr>
          <w:rFonts w:ascii="Arial" w:hAnsi="Arial" w:cs="Arial"/>
          <w:color w:val="000000" w:themeColor="text1"/>
          <w:sz w:val="20"/>
          <w:szCs w:val="20"/>
          <w:vertAlign w:val="subscript"/>
        </w:rPr>
        <w:t>BR</w:t>
      </w:r>
      <w:r w:rsidR="005B1A5E" w:rsidRPr="0091607B">
        <w:rPr>
          <w:rFonts w:ascii="Arial" w:hAnsi="Arial" w:cs="Arial"/>
          <w:color w:val="000000" w:themeColor="text1"/>
          <w:sz w:val="20"/>
          <w:szCs w:val="20"/>
        </w:rPr>
        <w:t xml:space="preserve"> è dato dal valore al contatore decurtato, laddove presente</w:t>
      </w:r>
      <w:r w:rsidR="005C035C" w:rsidRPr="0091607B">
        <w:rPr>
          <w:rFonts w:ascii="Arial" w:hAnsi="Arial" w:cs="Arial"/>
          <w:color w:val="000000" w:themeColor="text1"/>
          <w:sz w:val="20"/>
          <w:szCs w:val="20"/>
        </w:rPr>
        <w:t xml:space="preserve"> e non già conteggiata</w:t>
      </w:r>
      <w:r w:rsidR="005B1A5E" w:rsidRPr="0091607B">
        <w:rPr>
          <w:rFonts w:ascii="Arial" w:hAnsi="Arial" w:cs="Arial"/>
          <w:color w:val="000000" w:themeColor="text1"/>
          <w:sz w:val="20"/>
          <w:szCs w:val="20"/>
        </w:rPr>
        <w:t>, della quantità di energia elettrica da fonte rinnovabile prodotta, non autoconsumata e immessa in rete.</w:t>
      </w:r>
    </w:p>
    <w:p w14:paraId="71959B5C" w14:textId="77777777" w:rsidR="003335A7" w:rsidRPr="0091607B" w:rsidRDefault="003335A7" w:rsidP="003335A7">
      <w:pPr>
        <w:spacing w:line="300" w:lineRule="atLeast"/>
        <w:jc w:val="both"/>
        <w:rPr>
          <w:rFonts w:ascii="Arial" w:hAnsi="Arial" w:cs="Arial"/>
          <w:color w:val="000000" w:themeColor="text1"/>
          <w:sz w:val="20"/>
          <w:szCs w:val="20"/>
        </w:rPr>
      </w:pPr>
    </w:p>
    <w:p w14:paraId="1375FB41" w14:textId="3D59F996" w:rsidR="003335A7" w:rsidRPr="0091607B" w:rsidRDefault="003335A7" w:rsidP="003335A7">
      <w:pPr>
        <w:spacing w:line="300" w:lineRule="atLeast"/>
        <w:jc w:val="both"/>
        <w:rPr>
          <w:rFonts w:ascii="Arial" w:hAnsi="Arial" w:cs="Arial"/>
          <w:color w:val="000000" w:themeColor="text1"/>
          <w:sz w:val="20"/>
          <w:szCs w:val="20"/>
          <w:u w:val="single"/>
        </w:rPr>
      </w:pPr>
      <w:r w:rsidRPr="0091607B">
        <w:rPr>
          <w:rFonts w:ascii="Arial" w:hAnsi="Arial" w:cs="Arial"/>
          <w:color w:val="000000" w:themeColor="text1"/>
          <w:sz w:val="20"/>
          <w:szCs w:val="20"/>
          <w:u w:val="single"/>
        </w:rPr>
        <w:t xml:space="preserve">Quantità di Energia Elettrica da FER Certificata </w:t>
      </w:r>
      <w:r w:rsidR="00F94F78" w:rsidRPr="0091607B">
        <w:rPr>
          <w:rFonts w:ascii="Arial" w:hAnsi="Arial" w:cs="Arial"/>
          <w:color w:val="000000" w:themeColor="text1"/>
          <w:sz w:val="20"/>
          <w:szCs w:val="20"/>
          <w:u w:val="single"/>
        </w:rPr>
        <w:t>(</w:t>
      </w:r>
      <w:proofErr w:type="gramStart"/>
      <w:r w:rsidRPr="0091607B">
        <w:rPr>
          <w:rFonts w:ascii="Arial" w:hAnsi="Arial" w:cs="Arial"/>
          <w:color w:val="000000" w:themeColor="text1"/>
          <w:sz w:val="20"/>
          <w:szCs w:val="20"/>
          <w:u w:val="single"/>
        </w:rPr>
        <w:t>QAE</w:t>
      </w:r>
      <w:r w:rsidRPr="0091607B">
        <w:rPr>
          <w:rFonts w:ascii="Arial" w:hAnsi="Arial" w:cs="Arial"/>
          <w:color w:val="000000" w:themeColor="text1"/>
          <w:sz w:val="20"/>
          <w:szCs w:val="20"/>
          <w:u w:val="single"/>
          <w:vertAlign w:val="subscript"/>
        </w:rPr>
        <w:t>FER</w:t>
      </w:r>
      <w:r w:rsidR="00F94F78" w:rsidRPr="0091607B">
        <w:rPr>
          <w:rFonts w:ascii="Arial" w:hAnsi="Arial" w:cs="Arial"/>
          <w:color w:val="000000" w:themeColor="text1"/>
          <w:sz w:val="20"/>
          <w:szCs w:val="20"/>
          <w:u w:val="single"/>
          <w:vertAlign w:val="subscript"/>
        </w:rPr>
        <w:t>,</w:t>
      </w:r>
      <w:r w:rsidRPr="0091607B">
        <w:rPr>
          <w:rFonts w:ascii="Arial" w:hAnsi="Arial" w:cs="Arial"/>
          <w:color w:val="000000" w:themeColor="text1"/>
          <w:sz w:val="20"/>
          <w:szCs w:val="20"/>
          <w:u w:val="single"/>
          <w:vertAlign w:val="subscript"/>
        </w:rPr>
        <w:t>C</w:t>
      </w:r>
      <w:proofErr w:type="gramEnd"/>
      <w:r w:rsidR="00F94F78" w:rsidRPr="0091607B">
        <w:rPr>
          <w:rFonts w:ascii="Arial" w:hAnsi="Arial" w:cs="Arial"/>
          <w:color w:val="000000" w:themeColor="text1"/>
          <w:sz w:val="20"/>
          <w:szCs w:val="20"/>
          <w:u w:val="single"/>
        </w:rPr>
        <w:t>)</w:t>
      </w:r>
    </w:p>
    <w:p w14:paraId="3034B692" w14:textId="77777777" w:rsidR="003335A7" w:rsidRPr="0091607B" w:rsidRDefault="003335A7"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Tale quantità è la somma delle quantità per le quali il Fornitore, relativamente al periodo in analisi, presenta la seguente documentazione:</w:t>
      </w:r>
    </w:p>
    <w:p w14:paraId="28045122" w14:textId="5F6B8093" w:rsidR="003335A7" w:rsidRPr="0091607B" w:rsidRDefault="003335A7" w:rsidP="004328F6">
      <w:pPr>
        <w:pStyle w:val="Paragrafoelenco"/>
        <w:numPr>
          <w:ilvl w:val="0"/>
          <w:numId w:val="14"/>
        </w:num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per tutte le fonti rinnovabili: la Garanzia di Origine di cui al decreto del Ministro dello Sviluppo Economico 14 luglio</w:t>
      </w:r>
      <w:r w:rsidR="00112E00" w:rsidRPr="0091607B">
        <w:rPr>
          <w:rFonts w:ascii="Arial" w:hAnsi="Arial" w:cs="Arial"/>
          <w:color w:val="000000" w:themeColor="text1"/>
          <w:sz w:val="20"/>
          <w:szCs w:val="20"/>
        </w:rPr>
        <w:t xml:space="preserve"> </w:t>
      </w:r>
      <w:r w:rsidRPr="0091607B">
        <w:rPr>
          <w:rFonts w:ascii="Arial" w:hAnsi="Arial" w:cs="Arial"/>
          <w:color w:val="000000" w:themeColor="text1"/>
          <w:sz w:val="20"/>
          <w:szCs w:val="20"/>
        </w:rPr>
        <w:t>2023;</w:t>
      </w:r>
    </w:p>
    <w:p w14:paraId="2293850C" w14:textId="6FEC4889" w:rsidR="003335A7" w:rsidRPr="0091607B" w:rsidRDefault="003335A7" w:rsidP="004328F6">
      <w:pPr>
        <w:pStyle w:val="Paragrafoelenco"/>
        <w:numPr>
          <w:ilvl w:val="0"/>
          <w:numId w:val="14"/>
        </w:num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per la cogenerazione ad alto rendimento: garanzia di origine (GOc) rilasciata dal GSE.</w:t>
      </w:r>
    </w:p>
    <w:p w14:paraId="502356F0" w14:textId="77777777" w:rsidR="00112E00" w:rsidRPr="0091607B" w:rsidRDefault="003335A7" w:rsidP="003335A7">
      <w:pPr>
        <w:spacing w:line="300" w:lineRule="atLeast"/>
        <w:jc w:val="both"/>
        <w:rPr>
          <w:rFonts w:ascii="Arial" w:hAnsi="Arial" w:cs="Arial"/>
          <w:color w:val="000000" w:themeColor="text1"/>
          <w:sz w:val="20"/>
          <w:szCs w:val="20"/>
        </w:rPr>
      </w:pPr>
      <w:r w:rsidRPr="0091607B">
        <w:rPr>
          <w:rFonts w:ascii="Arial" w:hAnsi="Arial" w:cs="Arial"/>
          <w:color w:val="000000" w:themeColor="text1"/>
          <w:sz w:val="20"/>
          <w:szCs w:val="20"/>
        </w:rPr>
        <w:t>Si ricorda che le fonti energetiche rinnovabili di cui al precedente punto, se costituite da biomasse o biogas, debbono essere state prodotte in una filiera corta, cioè entro un raggio di 70 chilometri dall'impianto che le utilizza per produrre energia elettrica.</w:t>
      </w:r>
    </w:p>
    <w:p w14:paraId="674E6E3D" w14:textId="77777777" w:rsidR="00112E00" w:rsidRPr="0091607B" w:rsidRDefault="00112E00" w:rsidP="003335A7">
      <w:pPr>
        <w:spacing w:line="300" w:lineRule="atLeast"/>
        <w:jc w:val="both"/>
        <w:rPr>
          <w:rFonts w:ascii="Arial" w:hAnsi="Arial" w:cs="Arial"/>
          <w:color w:val="000000" w:themeColor="text1"/>
          <w:sz w:val="20"/>
          <w:szCs w:val="20"/>
        </w:rPr>
      </w:pPr>
    </w:p>
    <w:p w14:paraId="233755F7" w14:textId="77777777" w:rsidR="00472250" w:rsidRPr="0091607B" w:rsidRDefault="00472250" w:rsidP="00285928">
      <w:pPr>
        <w:spacing w:line="300" w:lineRule="atLeast"/>
        <w:jc w:val="both"/>
        <w:rPr>
          <w:rFonts w:ascii="Arial" w:hAnsi="Arial" w:cs="Arial"/>
          <w:color w:val="000000" w:themeColor="text1"/>
          <w:sz w:val="20"/>
          <w:szCs w:val="20"/>
        </w:rPr>
      </w:pPr>
    </w:p>
    <w:sectPr w:rsidR="00472250" w:rsidRPr="0091607B" w:rsidSect="0036188D">
      <w:pgSz w:w="11906" w:h="16838" w:code="9"/>
      <w:pgMar w:top="2268" w:right="851" w:bottom="2268" w:left="2268" w:header="22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649AB" w14:textId="77777777" w:rsidR="00270A92" w:rsidRDefault="00270A92">
      <w:pPr>
        <w:rPr>
          <w:sz w:val="23"/>
          <w:szCs w:val="23"/>
        </w:rPr>
      </w:pPr>
      <w:r>
        <w:rPr>
          <w:sz w:val="23"/>
          <w:szCs w:val="23"/>
        </w:rPr>
        <w:separator/>
      </w:r>
    </w:p>
  </w:endnote>
  <w:endnote w:type="continuationSeparator" w:id="0">
    <w:p w14:paraId="13BE64E5" w14:textId="77777777" w:rsidR="00270A92" w:rsidRDefault="00270A92">
      <w:pPr>
        <w:rPr>
          <w:sz w:val="23"/>
          <w:szCs w:val="23"/>
        </w:rPr>
      </w:pPr>
      <w:r>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B5035" w14:textId="52066870" w:rsidR="0010588C" w:rsidRDefault="003E5603" w:rsidP="0010588C">
    <w:pPr>
      <w:pStyle w:val="MAXintestazionepipagina"/>
      <w:tabs>
        <w:tab w:val="right" w:pos="8505"/>
      </w:tabs>
      <w:spacing w:line="240" w:lineRule="auto"/>
    </w:pPr>
    <w:r>
      <w:t xml:space="preserve">Moduli di dichiarazione - </w:t>
    </w:r>
    <w:r w:rsidR="009739BF">
      <w:t>Gara a procedura aperta per l’affidamento del Servizio Integrato Energia</w:t>
    </w:r>
    <w:r w:rsidR="0010588C">
      <w:tab/>
    </w:r>
    <w:r w:rsidR="0010588C">
      <w:tab/>
      <w:t xml:space="preserve">Pag. </w:t>
    </w:r>
    <w:r w:rsidR="0010588C" w:rsidRPr="00530110">
      <w:rPr>
        <w:rStyle w:val="Numeropagina"/>
      </w:rPr>
      <w:fldChar w:fldCharType="begin"/>
    </w:r>
    <w:r w:rsidR="0010588C" w:rsidRPr="00530110">
      <w:rPr>
        <w:rStyle w:val="Numeropagina"/>
      </w:rPr>
      <w:instrText xml:space="preserve">PAGE  </w:instrText>
    </w:r>
    <w:r w:rsidR="0010588C" w:rsidRPr="00530110">
      <w:rPr>
        <w:rStyle w:val="Numeropagina"/>
      </w:rPr>
      <w:fldChar w:fldCharType="separate"/>
    </w:r>
    <w:r w:rsidR="0010588C">
      <w:rPr>
        <w:rStyle w:val="Numeropagina"/>
      </w:rPr>
      <w:t>1</w:t>
    </w:r>
    <w:r w:rsidR="0010588C" w:rsidRPr="00530110">
      <w:rPr>
        <w:rStyle w:val="Numeropagina"/>
      </w:rPr>
      <w:fldChar w:fldCharType="end"/>
    </w:r>
    <w:r w:rsidR="0010588C" w:rsidRPr="00530110">
      <w:rPr>
        <w:rStyle w:val="Numeropagina"/>
      </w:rPr>
      <w:t xml:space="preserve"> di </w:t>
    </w:r>
    <w:r w:rsidR="0010588C">
      <w:rPr>
        <w:rStyle w:val="Numeropagina"/>
      </w:rPr>
      <w:fldChar w:fldCharType="begin"/>
    </w:r>
    <w:r w:rsidR="0010588C">
      <w:rPr>
        <w:rStyle w:val="Numeropagina"/>
      </w:rPr>
      <w:instrText xml:space="preserve"> NUMPAGES   \* MERGEFORMAT </w:instrText>
    </w:r>
    <w:r w:rsidR="0010588C">
      <w:rPr>
        <w:rStyle w:val="Numeropagina"/>
      </w:rPr>
      <w:fldChar w:fldCharType="separate"/>
    </w:r>
    <w:r w:rsidR="0010588C">
      <w:rPr>
        <w:rStyle w:val="Numeropagina"/>
      </w:rPr>
      <w:t>7</w:t>
    </w:r>
    <w:r w:rsidR="0010588C">
      <w:rPr>
        <w:rStyle w:val="Numeropagina"/>
      </w:rPr>
      <w:fldChar w:fldCharType="end"/>
    </w:r>
  </w:p>
  <w:p w14:paraId="7FAD7C2D" w14:textId="5AAA5E2F" w:rsidR="0036188D" w:rsidRPr="0010588C" w:rsidRDefault="009739BF" w:rsidP="003E5603">
    <w:pPr>
      <w:pStyle w:val="MAXintestazionepipagina"/>
      <w:tabs>
        <w:tab w:val="right" w:pos="8505"/>
      </w:tabs>
      <w:spacing w:line="240" w:lineRule="auto"/>
    </w:pPr>
    <w:r>
      <w:t>per le Pubbliche Amministrazioni Locali</w:t>
    </w:r>
    <w:r w:rsidR="0010588C">
      <w:t xml:space="preserve"> - </w:t>
    </w:r>
    <w:r>
      <w:t>ID 2849</w:t>
    </w:r>
    <w:r w:rsidR="00DA3B08" w:rsidRPr="0010588C">
      <w:rPr>
        <w:rStyle w:val="Numeropagina"/>
      </w:rPr>
      <w:tab/>
    </w:r>
  </w:p>
  <w:p w14:paraId="3D81BE7D" w14:textId="700BF756" w:rsidR="00DA3B08" w:rsidRDefault="00DA3B08" w:rsidP="0010588C">
    <w:pPr>
      <w:pStyle w:val="MAXintestazionepipagina"/>
      <w:tabs>
        <w:tab w:val="clear" w:pos="9638"/>
        <w:tab w:val="right" w:pos="8787"/>
      </w:tabs>
      <w:spacing w:line="240" w:lineRule="auto"/>
      <w:rPr>
        <w:rStyle w:val="Numeropagina"/>
      </w:rPr>
    </w:pPr>
    <w:r w:rsidRPr="004E7EA2">
      <w:t xml:space="preserve">Classificazione del documento: </w:t>
    </w:r>
    <w:bookmarkStart w:id="1" w:name="BookmarkCodicePdP"/>
    <w:bookmarkEnd w:id="1"/>
    <w:r w:rsidRPr="004E7EA2">
      <w:t xml:space="preserve">Consip </w:t>
    </w:r>
    <w:r w:rsidR="0039687B">
      <w:t>Ambito Pubblico</w:t>
    </w:r>
    <w:r w:rsidRPr="00530110">
      <w:tab/>
    </w:r>
    <w:r w:rsidRPr="00530110">
      <w:tab/>
    </w:r>
  </w:p>
  <w:p w14:paraId="36D47735" w14:textId="77777777" w:rsidR="00873EBF" w:rsidRPr="00530110" w:rsidRDefault="00873EBF" w:rsidP="0036188D">
    <w:pPr>
      <w:pStyle w:val="MAXintestazionepipagina"/>
      <w:tabs>
        <w:tab w:val="clear" w:pos="9638"/>
        <w:tab w:val="right" w:pos="8787"/>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3CEA2" w14:textId="77777777" w:rsidR="00270A92" w:rsidRDefault="00270A92">
      <w:pPr>
        <w:rPr>
          <w:sz w:val="23"/>
          <w:szCs w:val="23"/>
        </w:rPr>
      </w:pPr>
      <w:r>
        <w:rPr>
          <w:sz w:val="23"/>
          <w:szCs w:val="23"/>
        </w:rPr>
        <w:separator/>
      </w:r>
    </w:p>
  </w:footnote>
  <w:footnote w:type="continuationSeparator" w:id="0">
    <w:p w14:paraId="607F91A6" w14:textId="77777777" w:rsidR="00270A92" w:rsidRDefault="00270A92">
      <w:pPr>
        <w:rPr>
          <w:sz w:val="23"/>
          <w:szCs w:val="23"/>
        </w:rPr>
      </w:pPr>
      <w:r>
        <w:rPr>
          <w:sz w:val="23"/>
          <w:szCs w:val="23"/>
        </w:rPr>
        <w:continuationSeparator/>
      </w:r>
    </w:p>
  </w:footnote>
  <w:footnote w:id="1">
    <w:p w14:paraId="6F5DCB40" w14:textId="77777777" w:rsidR="003335A7" w:rsidRPr="00B10DF8" w:rsidRDefault="003335A7" w:rsidP="003335A7">
      <w:pPr>
        <w:rPr>
          <w:sz w:val="16"/>
          <w:szCs w:val="16"/>
        </w:rPr>
      </w:pPr>
      <w:r w:rsidRPr="00B10DF8">
        <w:rPr>
          <w:sz w:val="16"/>
          <w:szCs w:val="16"/>
        </w:rPr>
        <w:footnoteRef/>
      </w:r>
      <w:r w:rsidRPr="00B10DF8">
        <w:rPr>
          <w:sz w:val="16"/>
          <w:szCs w:val="16"/>
        </w:rPr>
        <w:t xml:space="preserve"> Vedi definizione all’art. 2 c.1 a) del D. Lgs 3 marzo 2011, n. 28 “Attuazione della direttiva 2009/28/CE sulla promozione dell'uso dell'energia da fonti rinnovabili, recante modifica e successiva abrogazione delle direttive 2001/77/CE e 2003/30/CE. (11G0067) -GU n. 71 del 28-3-2011 - Suppl. Ordinario n.81.</w:t>
      </w:r>
    </w:p>
  </w:footnote>
  <w:footnote w:id="2">
    <w:p w14:paraId="7C4B39E7" w14:textId="77777777" w:rsidR="003335A7" w:rsidRPr="00B10DF8" w:rsidRDefault="003335A7" w:rsidP="003335A7">
      <w:pPr>
        <w:rPr>
          <w:sz w:val="16"/>
          <w:szCs w:val="16"/>
        </w:rPr>
      </w:pPr>
      <w:r w:rsidRPr="00B10DF8">
        <w:rPr>
          <w:sz w:val="16"/>
          <w:szCs w:val="16"/>
        </w:rPr>
        <w:footnoteRef/>
      </w:r>
      <w:r w:rsidRPr="00B10DF8">
        <w:rPr>
          <w:sz w:val="16"/>
          <w:szCs w:val="16"/>
        </w:rPr>
        <w:t xml:space="preserve"> Decreto del Ministero dello Sviluppo Economico del 5 settembre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A98A4" w14:textId="4F9861A2" w:rsidR="00863E5C" w:rsidRDefault="00863E5C" w:rsidP="009322E6">
    <w:pPr>
      <w:pStyle w:val="Intestazione"/>
      <w:spacing w:line="240" w:lineRule="auto"/>
      <w:jc w:val="left"/>
      <w:rPr>
        <w:sz w:val="20"/>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B6BCF"/>
    <w:multiLevelType w:val="hybridMultilevel"/>
    <w:tmpl w:val="85BACD74"/>
    <w:lvl w:ilvl="0" w:tplc="56266D1C">
      <w:start w:val="1"/>
      <w:numFmt w:val="bullet"/>
      <w:lvlText w:val="–"/>
      <w:lvlJc w:val="left"/>
      <w:pPr>
        <w:tabs>
          <w:tab w:val="num" w:pos="2844"/>
        </w:tabs>
        <w:ind w:left="2844"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052686"/>
    <w:multiLevelType w:val="multilevel"/>
    <w:tmpl w:val="AAF2915C"/>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 w15:restartNumberingAfterBreak="0">
    <w:nsid w:val="1C3B2DBF"/>
    <w:multiLevelType w:val="hybridMultilevel"/>
    <w:tmpl w:val="72E2D9C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BA63EF4"/>
    <w:multiLevelType w:val="multilevel"/>
    <w:tmpl w:val="E518545E"/>
    <w:lvl w:ilvl="0">
      <w:numFmt w:val="decimal"/>
      <w:pStyle w:val="Titolo11ghostg"/>
      <w:lvlText w:val="%1"/>
      <w:lvlJc w:val="left"/>
      <w:pPr>
        <w:tabs>
          <w:tab w:val="num" w:pos="432"/>
        </w:tabs>
        <w:ind w:left="432" w:hanging="432"/>
      </w:pPr>
      <w:rPr>
        <w:sz w:val="28"/>
      </w:rPr>
    </w:lvl>
    <w:lvl w:ilvl="1">
      <w:start w:val="1"/>
      <w:numFmt w:val="decimal"/>
      <w:pStyle w:val="Titolo22headlineh"/>
      <w:lvlText w:val="%1.%2"/>
      <w:lvlJc w:val="left"/>
      <w:pPr>
        <w:tabs>
          <w:tab w:val="num" w:pos="576"/>
        </w:tabs>
        <w:ind w:left="576" w:hanging="576"/>
      </w:pPr>
      <w:rPr>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B1581"/>
    <w:multiLevelType w:val="hybridMultilevel"/>
    <w:tmpl w:val="59E4035E"/>
    <w:lvl w:ilvl="0" w:tplc="E0C0DCA4">
      <w:start w:val="1"/>
      <w:numFmt w:val="bullet"/>
      <w:lvlText w:val="-"/>
      <w:lvlJc w:val="left"/>
      <w:pPr>
        <w:tabs>
          <w:tab w:val="num" w:pos="1440"/>
        </w:tabs>
        <w:ind w:left="1440" w:hanging="360"/>
      </w:pPr>
      <w:rPr>
        <w:rFonts w:ascii="Times New Roman" w:hAnsi="Times New Roman" w:cs="Times New Roman" w:hint="default"/>
      </w:rPr>
    </w:lvl>
    <w:lvl w:ilvl="1" w:tplc="04100019">
      <w:start w:val="1"/>
      <w:numFmt w:val="bullet"/>
      <w:lvlText w:val="o"/>
      <w:lvlJc w:val="left"/>
      <w:pPr>
        <w:tabs>
          <w:tab w:val="num" w:pos="1800"/>
        </w:tabs>
        <w:ind w:left="1800" w:hanging="360"/>
      </w:pPr>
      <w:rPr>
        <w:rFonts w:ascii="Courier New" w:hAnsi="Courier New" w:cs="Arial" w:hint="default"/>
      </w:rPr>
    </w:lvl>
    <w:lvl w:ilvl="2" w:tplc="0410001B" w:tentative="1">
      <w:start w:val="1"/>
      <w:numFmt w:val="bullet"/>
      <w:lvlText w:val=""/>
      <w:lvlJc w:val="left"/>
      <w:pPr>
        <w:tabs>
          <w:tab w:val="num" w:pos="2520"/>
        </w:tabs>
        <w:ind w:left="2520" w:hanging="360"/>
      </w:pPr>
      <w:rPr>
        <w:rFonts w:ascii="Wingdings" w:hAnsi="Wingdings" w:hint="default"/>
      </w:rPr>
    </w:lvl>
    <w:lvl w:ilvl="3" w:tplc="0410000F" w:tentative="1">
      <w:start w:val="1"/>
      <w:numFmt w:val="bullet"/>
      <w:lvlText w:val=""/>
      <w:lvlJc w:val="left"/>
      <w:pPr>
        <w:tabs>
          <w:tab w:val="num" w:pos="3240"/>
        </w:tabs>
        <w:ind w:left="3240" w:hanging="360"/>
      </w:pPr>
      <w:rPr>
        <w:rFonts w:ascii="Symbol" w:hAnsi="Symbol" w:hint="default"/>
      </w:rPr>
    </w:lvl>
    <w:lvl w:ilvl="4" w:tplc="04100019" w:tentative="1">
      <w:start w:val="1"/>
      <w:numFmt w:val="bullet"/>
      <w:lvlText w:val="o"/>
      <w:lvlJc w:val="left"/>
      <w:pPr>
        <w:tabs>
          <w:tab w:val="num" w:pos="3960"/>
        </w:tabs>
        <w:ind w:left="3960" w:hanging="360"/>
      </w:pPr>
      <w:rPr>
        <w:rFonts w:ascii="Courier New" w:hAnsi="Courier New" w:cs="Arial" w:hint="default"/>
      </w:rPr>
    </w:lvl>
    <w:lvl w:ilvl="5" w:tplc="0410001B" w:tentative="1">
      <w:start w:val="1"/>
      <w:numFmt w:val="bullet"/>
      <w:lvlText w:val=""/>
      <w:lvlJc w:val="left"/>
      <w:pPr>
        <w:tabs>
          <w:tab w:val="num" w:pos="4680"/>
        </w:tabs>
        <w:ind w:left="4680" w:hanging="360"/>
      </w:pPr>
      <w:rPr>
        <w:rFonts w:ascii="Wingdings" w:hAnsi="Wingdings" w:hint="default"/>
      </w:rPr>
    </w:lvl>
    <w:lvl w:ilvl="6" w:tplc="0410000F" w:tentative="1">
      <w:start w:val="1"/>
      <w:numFmt w:val="bullet"/>
      <w:lvlText w:val=""/>
      <w:lvlJc w:val="left"/>
      <w:pPr>
        <w:tabs>
          <w:tab w:val="num" w:pos="5400"/>
        </w:tabs>
        <w:ind w:left="5400" w:hanging="360"/>
      </w:pPr>
      <w:rPr>
        <w:rFonts w:ascii="Symbol" w:hAnsi="Symbol" w:hint="default"/>
      </w:rPr>
    </w:lvl>
    <w:lvl w:ilvl="7" w:tplc="04100019" w:tentative="1">
      <w:start w:val="1"/>
      <w:numFmt w:val="bullet"/>
      <w:lvlText w:val="o"/>
      <w:lvlJc w:val="left"/>
      <w:pPr>
        <w:tabs>
          <w:tab w:val="num" w:pos="6120"/>
        </w:tabs>
        <w:ind w:left="6120" w:hanging="360"/>
      </w:pPr>
      <w:rPr>
        <w:rFonts w:ascii="Courier New" w:hAnsi="Courier New" w:cs="Arial" w:hint="default"/>
      </w:rPr>
    </w:lvl>
    <w:lvl w:ilvl="8" w:tplc="0410001B"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10D0EB3"/>
    <w:multiLevelType w:val="hybridMultilevel"/>
    <w:tmpl w:val="55B42A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071023"/>
    <w:multiLevelType w:val="hybridMultilevel"/>
    <w:tmpl w:val="877867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ED367FF"/>
    <w:multiLevelType w:val="hybridMultilevel"/>
    <w:tmpl w:val="EF5634A6"/>
    <w:lvl w:ilvl="0" w:tplc="E63292B2">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B245E08"/>
    <w:multiLevelType w:val="hybridMultilevel"/>
    <w:tmpl w:val="63B22E7C"/>
    <w:lvl w:ilvl="0" w:tplc="AEFEB9F4">
      <w:start w:val="1"/>
      <w:numFmt w:val="lowerLetter"/>
      <w:pStyle w:val="puntoelencolettere"/>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56A839ED"/>
    <w:multiLevelType w:val="hybridMultilevel"/>
    <w:tmpl w:val="3B52049C"/>
    <w:lvl w:ilvl="0" w:tplc="31BEB956">
      <w:numFmt w:val="bullet"/>
      <w:lvlText w:val="-"/>
      <w:lvlJc w:val="left"/>
      <w:pPr>
        <w:ind w:left="1068" w:hanging="708"/>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7CD275F"/>
    <w:multiLevelType w:val="hybridMultilevel"/>
    <w:tmpl w:val="236ADA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BA577A"/>
    <w:multiLevelType w:val="hybridMultilevel"/>
    <w:tmpl w:val="5B483C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EEF33A1"/>
    <w:multiLevelType w:val="hybridMultilevel"/>
    <w:tmpl w:val="D15C2B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68975D9"/>
    <w:multiLevelType w:val="hybridMultilevel"/>
    <w:tmpl w:val="40D202B4"/>
    <w:lvl w:ilvl="0" w:tplc="62F497F2">
      <w:start w:val="1"/>
      <w:numFmt w:val="bullet"/>
      <w:pStyle w:val="Max"/>
      <w:lvlText w:val=""/>
      <w:lvlJc w:val="left"/>
      <w:pPr>
        <w:ind w:left="360" w:hanging="360"/>
      </w:pPr>
      <w:rPr>
        <w:rFonts w:ascii="Symbol" w:hAnsi="Symbol" w:hint="default"/>
        <w:b/>
        <w:sz w:val="20"/>
      </w:rPr>
    </w:lvl>
    <w:lvl w:ilvl="1" w:tplc="BA5C0432">
      <w:start w:val="1"/>
      <w:numFmt w:val="bullet"/>
      <w:pStyle w:val="Max0"/>
      <w:lvlText w:val=""/>
      <w:lvlJc w:val="left"/>
      <w:pPr>
        <w:ind w:left="360" w:hanging="360"/>
      </w:pPr>
      <w:rPr>
        <w:rFonts w:ascii="Symbol" w:hAnsi="Symbol" w:hint="default"/>
      </w:rPr>
    </w:lvl>
    <w:lvl w:ilvl="2" w:tplc="54C699A4">
      <w:start w:val="1"/>
      <w:numFmt w:val="lowerLetter"/>
      <w:lvlText w:val="%3)"/>
      <w:lvlJc w:val="left"/>
      <w:pPr>
        <w:ind w:left="2340" w:hanging="360"/>
      </w:pPr>
      <w:rPr>
        <w:rFonts w:hint="default"/>
        <w:color w:val="auto"/>
      </w:rPr>
    </w:lvl>
    <w:lvl w:ilvl="3" w:tplc="ABE86B5C">
      <w:start w:val="4"/>
      <w:numFmt w:val="bullet"/>
      <w:lvlText w:val="·"/>
      <w:lvlJc w:val="left"/>
      <w:pPr>
        <w:ind w:left="2880" w:hanging="360"/>
      </w:pPr>
      <w:rPr>
        <w:rFonts w:ascii="Trebuchet MS" w:eastAsia="Times New Roman" w:hAnsi="Trebuchet MS" w:cs="Trebuchet M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34B5A71"/>
    <w:multiLevelType w:val="hybridMultilevel"/>
    <w:tmpl w:val="81C254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A636B3E"/>
    <w:multiLevelType w:val="hybridMultilevel"/>
    <w:tmpl w:val="007C0E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81951465">
    <w:abstractNumId w:val="3"/>
  </w:num>
  <w:num w:numId="2" w16cid:durableId="1605380076">
    <w:abstractNumId w:val="0"/>
  </w:num>
  <w:num w:numId="3" w16cid:durableId="806749946">
    <w:abstractNumId w:val="14"/>
  </w:num>
  <w:num w:numId="4" w16cid:durableId="1504008832">
    <w:abstractNumId w:val="8"/>
  </w:num>
  <w:num w:numId="5" w16cid:durableId="850951458">
    <w:abstractNumId w:val="4"/>
  </w:num>
  <w:num w:numId="6" w16cid:durableId="1493639647">
    <w:abstractNumId w:val="7"/>
  </w:num>
  <w:num w:numId="7" w16cid:durableId="768237683">
    <w:abstractNumId w:val="2"/>
  </w:num>
  <w:num w:numId="8" w16cid:durableId="1592809363">
    <w:abstractNumId w:val="8"/>
  </w:num>
  <w:num w:numId="9" w16cid:durableId="408237714">
    <w:abstractNumId w:val="11"/>
  </w:num>
  <w:num w:numId="10" w16cid:durableId="1687633239">
    <w:abstractNumId w:val="15"/>
  </w:num>
  <w:num w:numId="11" w16cid:durableId="2128232186">
    <w:abstractNumId w:val="5"/>
  </w:num>
  <w:num w:numId="12" w16cid:durableId="1323238077">
    <w:abstractNumId w:val="6"/>
  </w:num>
  <w:num w:numId="13" w16cid:durableId="2118866334">
    <w:abstractNumId w:val="10"/>
  </w:num>
  <w:num w:numId="14" w16cid:durableId="1322081970">
    <w:abstractNumId w:val="9"/>
  </w:num>
  <w:num w:numId="15" w16cid:durableId="540362603">
    <w:abstractNumId w:val="1"/>
  </w:num>
  <w:num w:numId="16" w16cid:durableId="1017997013">
    <w:abstractNumId w:val="1"/>
  </w:num>
  <w:num w:numId="17" w16cid:durableId="798650907">
    <w:abstractNumId w:val="1"/>
  </w:num>
  <w:num w:numId="18" w16cid:durableId="807865720">
    <w:abstractNumId w:val="1"/>
  </w:num>
  <w:num w:numId="19" w16cid:durableId="1821725421">
    <w:abstractNumId w:val="1"/>
  </w:num>
  <w:num w:numId="20" w16cid:durableId="1968775548">
    <w:abstractNumId w:val="13"/>
  </w:num>
  <w:num w:numId="21" w16cid:durableId="17312305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B26"/>
    <w:rsid w:val="00000469"/>
    <w:rsid w:val="00001D4C"/>
    <w:rsid w:val="000057E4"/>
    <w:rsid w:val="00007C44"/>
    <w:rsid w:val="00013347"/>
    <w:rsid w:val="00027A60"/>
    <w:rsid w:val="00030C8A"/>
    <w:rsid w:val="00032CE5"/>
    <w:rsid w:val="00033419"/>
    <w:rsid w:val="00036126"/>
    <w:rsid w:val="00036405"/>
    <w:rsid w:val="00036461"/>
    <w:rsid w:val="0005550F"/>
    <w:rsid w:val="0006217F"/>
    <w:rsid w:val="0006652B"/>
    <w:rsid w:val="0007190E"/>
    <w:rsid w:val="00076B5C"/>
    <w:rsid w:val="0007732D"/>
    <w:rsid w:val="00080A9C"/>
    <w:rsid w:val="000843E9"/>
    <w:rsid w:val="00090721"/>
    <w:rsid w:val="000A3C9F"/>
    <w:rsid w:val="000A734A"/>
    <w:rsid w:val="000B0B56"/>
    <w:rsid w:val="000C1D66"/>
    <w:rsid w:val="000C27C0"/>
    <w:rsid w:val="000C3F01"/>
    <w:rsid w:val="000C612A"/>
    <w:rsid w:val="000C6C6C"/>
    <w:rsid w:val="000D3AA2"/>
    <w:rsid w:val="000D3AD2"/>
    <w:rsid w:val="000D734E"/>
    <w:rsid w:val="000E6E54"/>
    <w:rsid w:val="000F358A"/>
    <w:rsid w:val="000F6B51"/>
    <w:rsid w:val="000F6C57"/>
    <w:rsid w:val="000F7234"/>
    <w:rsid w:val="000F7BA1"/>
    <w:rsid w:val="00102407"/>
    <w:rsid w:val="0010428B"/>
    <w:rsid w:val="00104599"/>
    <w:rsid w:val="0010588C"/>
    <w:rsid w:val="00112E00"/>
    <w:rsid w:val="00123F61"/>
    <w:rsid w:val="0012407B"/>
    <w:rsid w:val="001340D4"/>
    <w:rsid w:val="00142053"/>
    <w:rsid w:val="001444C8"/>
    <w:rsid w:val="00150E19"/>
    <w:rsid w:val="00152B0D"/>
    <w:rsid w:val="00157779"/>
    <w:rsid w:val="00160A0D"/>
    <w:rsid w:val="00165D2F"/>
    <w:rsid w:val="00166B0D"/>
    <w:rsid w:val="00167321"/>
    <w:rsid w:val="00171ACA"/>
    <w:rsid w:val="0017418E"/>
    <w:rsid w:val="00175542"/>
    <w:rsid w:val="0017566F"/>
    <w:rsid w:val="00175E63"/>
    <w:rsid w:val="00176B1B"/>
    <w:rsid w:val="00182632"/>
    <w:rsid w:val="00184EEF"/>
    <w:rsid w:val="00185B0B"/>
    <w:rsid w:val="0018701B"/>
    <w:rsid w:val="00187A10"/>
    <w:rsid w:val="00195276"/>
    <w:rsid w:val="00196436"/>
    <w:rsid w:val="001A67AE"/>
    <w:rsid w:val="001B0A86"/>
    <w:rsid w:val="001C319F"/>
    <w:rsid w:val="001C6B7C"/>
    <w:rsid w:val="001C741A"/>
    <w:rsid w:val="001D0D77"/>
    <w:rsid w:val="001E0E49"/>
    <w:rsid w:val="001F0346"/>
    <w:rsid w:val="001F20F5"/>
    <w:rsid w:val="001F30AA"/>
    <w:rsid w:val="001F5C91"/>
    <w:rsid w:val="001F71DB"/>
    <w:rsid w:val="001F76C6"/>
    <w:rsid w:val="00200BDF"/>
    <w:rsid w:val="00205D09"/>
    <w:rsid w:val="0021332A"/>
    <w:rsid w:val="002158B3"/>
    <w:rsid w:val="00233967"/>
    <w:rsid w:val="0023423F"/>
    <w:rsid w:val="00236752"/>
    <w:rsid w:val="002374C2"/>
    <w:rsid w:val="00241986"/>
    <w:rsid w:val="00244873"/>
    <w:rsid w:val="00245C0A"/>
    <w:rsid w:val="00255A65"/>
    <w:rsid w:val="0026242A"/>
    <w:rsid w:val="00262CBB"/>
    <w:rsid w:val="002654C1"/>
    <w:rsid w:val="00270A92"/>
    <w:rsid w:val="00272FC1"/>
    <w:rsid w:val="00273861"/>
    <w:rsid w:val="002816CC"/>
    <w:rsid w:val="002827C5"/>
    <w:rsid w:val="00285928"/>
    <w:rsid w:val="00285B66"/>
    <w:rsid w:val="00286DEB"/>
    <w:rsid w:val="0029038C"/>
    <w:rsid w:val="00292F3C"/>
    <w:rsid w:val="002976BF"/>
    <w:rsid w:val="002A397C"/>
    <w:rsid w:val="002A7753"/>
    <w:rsid w:val="002B4D5B"/>
    <w:rsid w:val="002B6614"/>
    <w:rsid w:val="002C3FB1"/>
    <w:rsid w:val="002C55C6"/>
    <w:rsid w:val="002D2629"/>
    <w:rsid w:val="002D3E88"/>
    <w:rsid w:val="002D731A"/>
    <w:rsid w:val="002E012E"/>
    <w:rsid w:val="002E3EC8"/>
    <w:rsid w:val="002E3FEF"/>
    <w:rsid w:val="002F5EC2"/>
    <w:rsid w:val="00300827"/>
    <w:rsid w:val="003023ED"/>
    <w:rsid w:val="003055BA"/>
    <w:rsid w:val="003075FE"/>
    <w:rsid w:val="003114FF"/>
    <w:rsid w:val="00311516"/>
    <w:rsid w:val="00311762"/>
    <w:rsid w:val="003129D0"/>
    <w:rsid w:val="00326EFB"/>
    <w:rsid w:val="00330DD0"/>
    <w:rsid w:val="003335A7"/>
    <w:rsid w:val="00334DDF"/>
    <w:rsid w:val="003369EB"/>
    <w:rsid w:val="003435F1"/>
    <w:rsid w:val="00346977"/>
    <w:rsid w:val="00351376"/>
    <w:rsid w:val="00354718"/>
    <w:rsid w:val="003573E6"/>
    <w:rsid w:val="0036155E"/>
    <w:rsid w:val="0036188D"/>
    <w:rsid w:val="0036312E"/>
    <w:rsid w:val="0036466B"/>
    <w:rsid w:val="00364998"/>
    <w:rsid w:val="00365497"/>
    <w:rsid w:val="003675E9"/>
    <w:rsid w:val="003709FB"/>
    <w:rsid w:val="00371367"/>
    <w:rsid w:val="00377864"/>
    <w:rsid w:val="003932DA"/>
    <w:rsid w:val="003940EB"/>
    <w:rsid w:val="0039687B"/>
    <w:rsid w:val="003B1CDA"/>
    <w:rsid w:val="003B1F14"/>
    <w:rsid w:val="003B5155"/>
    <w:rsid w:val="003B6C26"/>
    <w:rsid w:val="003B7BA4"/>
    <w:rsid w:val="003C1D52"/>
    <w:rsid w:val="003C20EE"/>
    <w:rsid w:val="003C3F84"/>
    <w:rsid w:val="003C4272"/>
    <w:rsid w:val="003C7F85"/>
    <w:rsid w:val="003D109B"/>
    <w:rsid w:val="003D2B2C"/>
    <w:rsid w:val="003D5B06"/>
    <w:rsid w:val="003D6147"/>
    <w:rsid w:val="003D78C2"/>
    <w:rsid w:val="003E0C6E"/>
    <w:rsid w:val="003E2AA3"/>
    <w:rsid w:val="003E43B1"/>
    <w:rsid w:val="003E515B"/>
    <w:rsid w:val="003E5603"/>
    <w:rsid w:val="003E661B"/>
    <w:rsid w:val="003E691B"/>
    <w:rsid w:val="003E7B07"/>
    <w:rsid w:val="003F7601"/>
    <w:rsid w:val="004038D0"/>
    <w:rsid w:val="0041356A"/>
    <w:rsid w:val="004144B5"/>
    <w:rsid w:val="00421D03"/>
    <w:rsid w:val="00422638"/>
    <w:rsid w:val="00426C27"/>
    <w:rsid w:val="00426E18"/>
    <w:rsid w:val="004328F6"/>
    <w:rsid w:val="004410D2"/>
    <w:rsid w:val="00444B33"/>
    <w:rsid w:val="00450C51"/>
    <w:rsid w:val="0045110B"/>
    <w:rsid w:val="00452559"/>
    <w:rsid w:val="00454B19"/>
    <w:rsid w:val="00455C0C"/>
    <w:rsid w:val="004620B3"/>
    <w:rsid w:val="00471F77"/>
    <w:rsid w:val="00472250"/>
    <w:rsid w:val="00474E05"/>
    <w:rsid w:val="004850D6"/>
    <w:rsid w:val="00491926"/>
    <w:rsid w:val="00491CB1"/>
    <w:rsid w:val="004941F0"/>
    <w:rsid w:val="004A0696"/>
    <w:rsid w:val="004A17E7"/>
    <w:rsid w:val="004A2D7C"/>
    <w:rsid w:val="004A3BA7"/>
    <w:rsid w:val="004A63E3"/>
    <w:rsid w:val="004A65E3"/>
    <w:rsid w:val="004C1059"/>
    <w:rsid w:val="004C2DB5"/>
    <w:rsid w:val="004C511B"/>
    <w:rsid w:val="004C702A"/>
    <w:rsid w:val="004D01F8"/>
    <w:rsid w:val="004D26F2"/>
    <w:rsid w:val="004D4369"/>
    <w:rsid w:val="004D6122"/>
    <w:rsid w:val="004D746D"/>
    <w:rsid w:val="004E1450"/>
    <w:rsid w:val="004E2DCD"/>
    <w:rsid w:val="004E3027"/>
    <w:rsid w:val="004F4782"/>
    <w:rsid w:val="004F4FAF"/>
    <w:rsid w:val="004F594D"/>
    <w:rsid w:val="00500C99"/>
    <w:rsid w:val="00501CF8"/>
    <w:rsid w:val="00503985"/>
    <w:rsid w:val="00504769"/>
    <w:rsid w:val="00511317"/>
    <w:rsid w:val="00512467"/>
    <w:rsid w:val="00513233"/>
    <w:rsid w:val="00516F4B"/>
    <w:rsid w:val="0051774C"/>
    <w:rsid w:val="00520D4F"/>
    <w:rsid w:val="005235CC"/>
    <w:rsid w:val="00527993"/>
    <w:rsid w:val="00527DFB"/>
    <w:rsid w:val="00532A58"/>
    <w:rsid w:val="005357A5"/>
    <w:rsid w:val="00536A1A"/>
    <w:rsid w:val="00545E3E"/>
    <w:rsid w:val="00545F3B"/>
    <w:rsid w:val="00555170"/>
    <w:rsid w:val="0055519E"/>
    <w:rsid w:val="00561840"/>
    <w:rsid w:val="00563C00"/>
    <w:rsid w:val="00565FCA"/>
    <w:rsid w:val="0057216F"/>
    <w:rsid w:val="005721C9"/>
    <w:rsid w:val="00574B05"/>
    <w:rsid w:val="00576C48"/>
    <w:rsid w:val="005808A8"/>
    <w:rsid w:val="00584631"/>
    <w:rsid w:val="00586B77"/>
    <w:rsid w:val="0059244F"/>
    <w:rsid w:val="005925DA"/>
    <w:rsid w:val="00594554"/>
    <w:rsid w:val="005966A4"/>
    <w:rsid w:val="00596DEE"/>
    <w:rsid w:val="00597CAB"/>
    <w:rsid w:val="005A32C4"/>
    <w:rsid w:val="005A56D5"/>
    <w:rsid w:val="005A6082"/>
    <w:rsid w:val="005A6683"/>
    <w:rsid w:val="005B1A5E"/>
    <w:rsid w:val="005B1E53"/>
    <w:rsid w:val="005B2397"/>
    <w:rsid w:val="005B60F6"/>
    <w:rsid w:val="005C035C"/>
    <w:rsid w:val="005C2855"/>
    <w:rsid w:val="005C4C75"/>
    <w:rsid w:val="005C6688"/>
    <w:rsid w:val="005C6E36"/>
    <w:rsid w:val="005C75A0"/>
    <w:rsid w:val="005D0504"/>
    <w:rsid w:val="005D2F72"/>
    <w:rsid w:val="005D4B41"/>
    <w:rsid w:val="005D54A4"/>
    <w:rsid w:val="005E0CF8"/>
    <w:rsid w:val="005E2D02"/>
    <w:rsid w:val="005F53B5"/>
    <w:rsid w:val="00605A47"/>
    <w:rsid w:val="00607AA9"/>
    <w:rsid w:val="0061023E"/>
    <w:rsid w:val="006165CE"/>
    <w:rsid w:val="006239E3"/>
    <w:rsid w:val="00624346"/>
    <w:rsid w:val="00625C75"/>
    <w:rsid w:val="00634762"/>
    <w:rsid w:val="006361D4"/>
    <w:rsid w:val="00637C76"/>
    <w:rsid w:val="006402A5"/>
    <w:rsid w:val="006417A6"/>
    <w:rsid w:val="00642378"/>
    <w:rsid w:val="006423CE"/>
    <w:rsid w:val="00643A48"/>
    <w:rsid w:val="006452D6"/>
    <w:rsid w:val="00647F00"/>
    <w:rsid w:val="0065087B"/>
    <w:rsid w:val="0065093A"/>
    <w:rsid w:val="00662ED8"/>
    <w:rsid w:val="00665178"/>
    <w:rsid w:val="00666399"/>
    <w:rsid w:val="00666A01"/>
    <w:rsid w:val="006710A3"/>
    <w:rsid w:val="00672301"/>
    <w:rsid w:val="00680784"/>
    <w:rsid w:val="00681066"/>
    <w:rsid w:val="0068390F"/>
    <w:rsid w:val="0068566C"/>
    <w:rsid w:val="00687EDE"/>
    <w:rsid w:val="006917F3"/>
    <w:rsid w:val="00696083"/>
    <w:rsid w:val="006A11DA"/>
    <w:rsid w:val="006A1CB5"/>
    <w:rsid w:val="006A304E"/>
    <w:rsid w:val="006A7526"/>
    <w:rsid w:val="006C0C6E"/>
    <w:rsid w:val="006C0D8C"/>
    <w:rsid w:val="006C1275"/>
    <w:rsid w:val="006D15A2"/>
    <w:rsid w:val="006D5502"/>
    <w:rsid w:val="006E250F"/>
    <w:rsid w:val="006E2926"/>
    <w:rsid w:val="006E5961"/>
    <w:rsid w:val="006F2DC7"/>
    <w:rsid w:val="006F3161"/>
    <w:rsid w:val="00700452"/>
    <w:rsid w:val="00706294"/>
    <w:rsid w:val="00706ABE"/>
    <w:rsid w:val="00706CC6"/>
    <w:rsid w:val="00714C33"/>
    <w:rsid w:val="00722AB6"/>
    <w:rsid w:val="00726A04"/>
    <w:rsid w:val="00730A23"/>
    <w:rsid w:val="007321C3"/>
    <w:rsid w:val="00742729"/>
    <w:rsid w:val="007444AC"/>
    <w:rsid w:val="00746DA1"/>
    <w:rsid w:val="00755F08"/>
    <w:rsid w:val="00756527"/>
    <w:rsid w:val="00764CC0"/>
    <w:rsid w:val="00764D4A"/>
    <w:rsid w:val="00767595"/>
    <w:rsid w:val="00767C65"/>
    <w:rsid w:val="00771DF4"/>
    <w:rsid w:val="00772BCE"/>
    <w:rsid w:val="007748C1"/>
    <w:rsid w:val="0078065F"/>
    <w:rsid w:val="00785C28"/>
    <w:rsid w:val="0078634A"/>
    <w:rsid w:val="0079432C"/>
    <w:rsid w:val="007A06D4"/>
    <w:rsid w:val="007A210F"/>
    <w:rsid w:val="007A2831"/>
    <w:rsid w:val="007A37BE"/>
    <w:rsid w:val="007A7414"/>
    <w:rsid w:val="007B09EB"/>
    <w:rsid w:val="007B1C1A"/>
    <w:rsid w:val="007B2B55"/>
    <w:rsid w:val="007B63D9"/>
    <w:rsid w:val="007B6583"/>
    <w:rsid w:val="007B6C00"/>
    <w:rsid w:val="007C1B22"/>
    <w:rsid w:val="007C1D4E"/>
    <w:rsid w:val="007C230B"/>
    <w:rsid w:val="007C4893"/>
    <w:rsid w:val="007D03F5"/>
    <w:rsid w:val="007D0B7C"/>
    <w:rsid w:val="007D1D4C"/>
    <w:rsid w:val="007D3C36"/>
    <w:rsid w:val="007E4D01"/>
    <w:rsid w:val="007E7A82"/>
    <w:rsid w:val="007F087E"/>
    <w:rsid w:val="007F671E"/>
    <w:rsid w:val="00800A3C"/>
    <w:rsid w:val="00801BBD"/>
    <w:rsid w:val="00804AF8"/>
    <w:rsid w:val="00805A95"/>
    <w:rsid w:val="00807D74"/>
    <w:rsid w:val="00815468"/>
    <w:rsid w:val="00816B03"/>
    <w:rsid w:val="00827802"/>
    <w:rsid w:val="00834621"/>
    <w:rsid w:val="00840E9E"/>
    <w:rsid w:val="00841750"/>
    <w:rsid w:val="00841ACA"/>
    <w:rsid w:val="00850F29"/>
    <w:rsid w:val="00862E93"/>
    <w:rsid w:val="008631D0"/>
    <w:rsid w:val="00863E5C"/>
    <w:rsid w:val="00864F37"/>
    <w:rsid w:val="008669F4"/>
    <w:rsid w:val="008705C7"/>
    <w:rsid w:val="00871714"/>
    <w:rsid w:val="00873190"/>
    <w:rsid w:val="00873EBF"/>
    <w:rsid w:val="00874247"/>
    <w:rsid w:val="008757C8"/>
    <w:rsid w:val="00882BBE"/>
    <w:rsid w:val="0088489E"/>
    <w:rsid w:val="0088605F"/>
    <w:rsid w:val="00890A2E"/>
    <w:rsid w:val="00890C89"/>
    <w:rsid w:val="00894F69"/>
    <w:rsid w:val="008A0710"/>
    <w:rsid w:val="008A5551"/>
    <w:rsid w:val="008A7A91"/>
    <w:rsid w:val="008B3FF9"/>
    <w:rsid w:val="008B6D92"/>
    <w:rsid w:val="008C02BB"/>
    <w:rsid w:val="008C2D22"/>
    <w:rsid w:val="008C30AE"/>
    <w:rsid w:val="008D0E4E"/>
    <w:rsid w:val="008D1354"/>
    <w:rsid w:val="008D3B15"/>
    <w:rsid w:val="008E0322"/>
    <w:rsid w:val="008F0826"/>
    <w:rsid w:val="008F4B03"/>
    <w:rsid w:val="008F4E26"/>
    <w:rsid w:val="008F7F17"/>
    <w:rsid w:val="009039A6"/>
    <w:rsid w:val="009058E6"/>
    <w:rsid w:val="009127E1"/>
    <w:rsid w:val="00913014"/>
    <w:rsid w:val="00913A02"/>
    <w:rsid w:val="0091607B"/>
    <w:rsid w:val="00916386"/>
    <w:rsid w:val="00916715"/>
    <w:rsid w:val="0092128F"/>
    <w:rsid w:val="0092689B"/>
    <w:rsid w:val="009309A6"/>
    <w:rsid w:val="00930EAA"/>
    <w:rsid w:val="009322E6"/>
    <w:rsid w:val="0094282E"/>
    <w:rsid w:val="00945F7E"/>
    <w:rsid w:val="00950E6D"/>
    <w:rsid w:val="00955E80"/>
    <w:rsid w:val="00956FA4"/>
    <w:rsid w:val="00961A22"/>
    <w:rsid w:val="00962FFC"/>
    <w:rsid w:val="009631AC"/>
    <w:rsid w:val="00965913"/>
    <w:rsid w:val="00966682"/>
    <w:rsid w:val="00967F87"/>
    <w:rsid w:val="00971FD5"/>
    <w:rsid w:val="00972311"/>
    <w:rsid w:val="009739BF"/>
    <w:rsid w:val="00981EEB"/>
    <w:rsid w:val="009916B2"/>
    <w:rsid w:val="00991A54"/>
    <w:rsid w:val="009A1928"/>
    <w:rsid w:val="009A44EB"/>
    <w:rsid w:val="009A4683"/>
    <w:rsid w:val="009A6FFC"/>
    <w:rsid w:val="009B17F5"/>
    <w:rsid w:val="009B1A3C"/>
    <w:rsid w:val="009B1BA7"/>
    <w:rsid w:val="009C0CEB"/>
    <w:rsid w:val="009C5E90"/>
    <w:rsid w:val="009D2E02"/>
    <w:rsid w:val="009D5922"/>
    <w:rsid w:val="009E3F38"/>
    <w:rsid w:val="009E50CC"/>
    <w:rsid w:val="009E595B"/>
    <w:rsid w:val="009F007B"/>
    <w:rsid w:val="009F094F"/>
    <w:rsid w:val="009F16BC"/>
    <w:rsid w:val="009F2797"/>
    <w:rsid w:val="009F4A09"/>
    <w:rsid w:val="00A00561"/>
    <w:rsid w:val="00A102F3"/>
    <w:rsid w:val="00A111D5"/>
    <w:rsid w:val="00A149D0"/>
    <w:rsid w:val="00A200C6"/>
    <w:rsid w:val="00A213E5"/>
    <w:rsid w:val="00A21575"/>
    <w:rsid w:val="00A22815"/>
    <w:rsid w:val="00A22CF5"/>
    <w:rsid w:val="00A2323A"/>
    <w:rsid w:val="00A24D18"/>
    <w:rsid w:val="00A25B4F"/>
    <w:rsid w:val="00A26A4F"/>
    <w:rsid w:val="00A300C0"/>
    <w:rsid w:val="00A30B26"/>
    <w:rsid w:val="00A33994"/>
    <w:rsid w:val="00A4052C"/>
    <w:rsid w:val="00A413DA"/>
    <w:rsid w:val="00A4416E"/>
    <w:rsid w:val="00A4516F"/>
    <w:rsid w:val="00A45AC1"/>
    <w:rsid w:val="00A47F95"/>
    <w:rsid w:val="00A50154"/>
    <w:rsid w:val="00A51C94"/>
    <w:rsid w:val="00A5206C"/>
    <w:rsid w:val="00A54998"/>
    <w:rsid w:val="00A566B7"/>
    <w:rsid w:val="00A63766"/>
    <w:rsid w:val="00A64327"/>
    <w:rsid w:val="00A66444"/>
    <w:rsid w:val="00A670E8"/>
    <w:rsid w:val="00A72B4C"/>
    <w:rsid w:val="00A752E9"/>
    <w:rsid w:val="00A7699F"/>
    <w:rsid w:val="00A833F0"/>
    <w:rsid w:val="00A85174"/>
    <w:rsid w:val="00A85613"/>
    <w:rsid w:val="00A900DC"/>
    <w:rsid w:val="00A90C36"/>
    <w:rsid w:val="00A92C99"/>
    <w:rsid w:val="00A95000"/>
    <w:rsid w:val="00AA073A"/>
    <w:rsid w:val="00AA60E4"/>
    <w:rsid w:val="00AA6A43"/>
    <w:rsid w:val="00AB6558"/>
    <w:rsid w:val="00AC0F76"/>
    <w:rsid w:val="00AC5C4E"/>
    <w:rsid w:val="00AC6F37"/>
    <w:rsid w:val="00AE140D"/>
    <w:rsid w:val="00AE2652"/>
    <w:rsid w:val="00AE69C1"/>
    <w:rsid w:val="00AF2C1E"/>
    <w:rsid w:val="00AF37A4"/>
    <w:rsid w:val="00AF6BE7"/>
    <w:rsid w:val="00AF7676"/>
    <w:rsid w:val="00B04B5A"/>
    <w:rsid w:val="00B07E4A"/>
    <w:rsid w:val="00B133D6"/>
    <w:rsid w:val="00B16047"/>
    <w:rsid w:val="00B16B6F"/>
    <w:rsid w:val="00B24F42"/>
    <w:rsid w:val="00B275C4"/>
    <w:rsid w:val="00B3057B"/>
    <w:rsid w:val="00B31423"/>
    <w:rsid w:val="00B31616"/>
    <w:rsid w:val="00B32B7F"/>
    <w:rsid w:val="00B478A5"/>
    <w:rsid w:val="00B5390A"/>
    <w:rsid w:val="00B543D1"/>
    <w:rsid w:val="00B611BE"/>
    <w:rsid w:val="00B63805"/>
    <w:rsid w:val="00B731B3"/>
    <w:rsid w:val="00B74A63"/>
    <w:rsid w:val="00B82F1B"/>
    <w:rsid w:val="00B86602"/>
    <w:rsid w:val="00B91F9C"/>
    <w:rsid w:val="00B9233C"/>
    <w:rsid w:val="00B927EE"/>
    <w:rsid w:val="00BA0BBF"/>
    <w:rsid w:val="00BB00A1"/>
    <w:rsid w:val="00BB4448"/>
    <w:rsid w:val="00BC4A76"/>
    <w:rsid w:val="00BC707E"/>
    <w:rsid w:val="00BC74CB"/>
    <w:rsid w:val="00BD058E"/>
    <w:rsid w:val="00BD0ED7"/>
    <w:rsid w:val="00BD14E8"/>
    <w:rsid w:val="00BD6377"/>
    <w:rsid w:val="00BE4C02"/>
    <w:rsid w:val="00BF3A94"/>
    <w:rsid w:val="00BF4586"/>
    <w:rsid w:val="00BF4F89"/>
    <w:rsid w:val="00BF64FF"/>
    <w:rsid w:val="00BF76D0"/>
    <w:rsid w:val="00C0034E"/>
    <w:rsid w:val="00C03561"/>
    <w:rsid w:val="00C057D3"/>
    <w:rsid w:val="00C0590D"/>
    <w:rsid w:val="00C067F0"/>
    <w:rsid w:val="00C06FC9"/>
    <w:rsid w:val="00C102E6"/>
    <w:rsid w:val="00C11A1D"/>
    <w:rsid w:val="00C1215D"/>
    <w:rsid w:val="00C21153"/>
    <w:rsid w:val="00C347B2"/>
    <w:rsid w:val="00C60D5E"/>
    <w:rsid w:val="00C60F79"/>
    <w:rsid w:val="00C61691"/>
    <w:rsid w:val="00C62677"/>
    <w:rsid w:val="00C62B3A"/>
    <w:rsid w:val="00C70B56"/>
    <w:rsid w:val="00C721DF"/>
    <w:rsid w:val="00C726F1"/>
    <w:rsid w:val="00C75B59"/>
    <w:rsid w:val="00C76987"/>
    <w:rsid w:val="00C810B4"/>
    <w:rsid w:val="00C8151B"/>
    <w:rsid w:val="00C8158E"/>
    <w:rsid w:val="00C91454"/>
    <w:rsid w:val="00C946DE"/>
    <w:rsid w:val="00C965B5"/>
    <w:rsid w:val="00CA523A"/>
    <w:rsid w:val="00CA5922"/>
    <w:rsid w:val="00CA70F9"/>
    <w:rsid w:val="00CB40CA"/>
    <w:rsid w:val="00CC07D2"/>
    <w:rsid w:val="00CC5A63"/>
    <w:rsid w:val="00CC7813"/>
    <w:rsid w:val="00CD2212"/>
    <w:rsid w:val="00CD529E"/>
    <w:rsid w:val="00CD5A39"/>
    <w:rsid w:val="00CD5A94"/>
    <w:rsid w:val="00CD7048"/>
    <w:rsid w:val="00CE28A4"/>
    <w:rsid w:val="00CE7299"/>
    <w:rsid w:val="00D01463"/>
    <w:rsid w:val="00D04B26"/>
    <w:rsid w:val="00D051CA"/>
    <w:rsid w:val="00D07E60"/>
    <w:rsid w:val="00D14027"/>
    <w:rsid w:val="00D16599"/>
    <w:rsid w:val="00D17320"/>
    <w:rsid w:val="00D205B4"/>
    <w:rsid w:val="00D208C7"/>
    <w:rsid w:val="00D23290"/>
    <w:rsid w:val="00D253BA"/>
    <w:rsid w:val="00D31409"/>
    <w:rsid w:val="00D32FC1"/>
    <w:rsid w:val="00D33E66"/>
    <w:rsid w:val="00D34998"/>
    <w:rsid w:val="00D42039"/>
    <w:rsid w:val="00D42555"/>
    <w:rsid w:val="00D458C4"/>
    <w:rsid w:val="00D46180"/>
    <w:rsid w:val="00D53F44"/>
    <w:rsid w:val="00D57626"/>
    <w:rsid w:val="00D655AA"/>
    <w:rsid w:val="00D66D7A"/>
    <w:rsid w:val="00D71939"/>
    <w:rsid w:val="00D73FC5"/>
    <w:rsid w:val="00D747D7"/>
    <w:rsid w:val="00D749BA"/>
    <w:rsid w:val="00D81B88"/>
    <w:rsid w:val="00D8361B"/>
    <w:rsid w:val="00D95E87"/>
    <w:rsid w:val="00D96FB0"/>
    <w:rsid w:val="00D97920"/>
    <w:rsid w:val="00DA07EA"/>
    <w:rsid w:val="00DA1D3C"/>
    <w:rsid w:val="00DA3B08"/>
    <w:rsid w:val="00DA4587"/>
    <w:rsid w:val="00DA4D75"/>
    <w:rsid w:val="00DA50A3"/>
    <w:rsid w:val="00DA6592"/>
    <w:rsid w:val="00DB5461"/>
    <w:rsid w:val="00DB72D9"/>
    <w:rsid w:val="00DB7435"/>
    <w:rsid w:val="00DB79EE"/>
    <w:rsid w:val="00DC0B67"/>
    <w:rsid w:val="00DD0E85"/>
    <w:rsid w:val="00DD7C9E"/>
    <w:rsid w:val="00DE093F"/>
    <w:rsid w:val="00DE1A59"/>
    <w:rsid w:val="00DE28A0"/>
    <w:rsid w:val="00DE4EE9"/>
    <w:rsid w:val="00DE7A61"/>
    <w:rsid w:val="00DE7A70"/>
    <w:rsid w:val="00DF0F83"/>
    <w:rsid w:val="00DF29DD"/>
    <w:rsid w:val="00DF38E5"/>
    <w:rsid w:val="00DF564E"/>
    <w:rsid w:val="00E05AAE"/>
    <w:rsid w:val="00E114D6"/>
    <w:rsid w:val="00E13DF1"/>
    <w:rsid w:val="00E20B66"/>
    <w:rsid w:val="00E22724"/>
    <w:rsid w:val="00E22851"/>
    <w:rsid w:val="00E26614"/>
    <w:rsid w:val="00E375A1"/>
    <w:rsid w:val="00E47D35"/>
    <w:rsid w:val="00E552D5"/>
    <w:rsid w:val="00E60B1F"/>
    <w:rsid w:val="00E6793A"/>
    <w:rsid w:val="00E7420E"/>
    <w:rsid w:val="00E750C9"/>
    <w:rsid w:val="00E8219B"/>
    <w:rsid w:val="00E85D01"/>
    <w:rsid w:val="00E91D5D"/>
    <w:rsid w:val="00E93B7B"/>
    <w:rsid w:val="00E9460D"/>
    <w:rsid w:val="00E96013"/>
    <w:rsid w:val="00EA4543"/>
    <w:rsid w:val="00EB2C28"/>
    <w:rsid w:val="00EB4B7C"/>
    <w:rsid w:val="00EB7930"/>
    <w:rsid w:val="00EC01A5"/>
    <w:rsid w:val="00EC24FE"/>
    <w:rsid w:val="00ED06C4"/>
    <w:rsid w:val="00ED4956"/>
    <w:rsid w:val="00ED70B6"/>
    <w:rsid w:val="00EE1D85"/>
    <w:rsid w:val="00EE24B5"/>
    <w:rsid w:val="00EE53C9"/>
    <w:rsid w:val="00EE5D3D"/>
    <w:rsid w:val="00EF75B0"/>
    <w:rsid w:val="00F06F81"/>
    <w:rsid w:val="00F070D5"/>
    <w:rsid w:val="00F144F8"/>
    <w:rsid w:val="00F17112"/>
    <w:rsid w:val="00F178C4"/>
    <w:rsid w:val="00F275B7"/>
    <w:rsid w:val="00F33E53"/>
    <w:rsid w:val="00F348E4"/>
    <w:rsid w:val="00F34BAE"/>
    <w:rsid w:val="00F34FDC"/>
    <w:rsid w:val="00F41C51"/>
    <w:rsid w:val="00F42F49"/>
    <w:rsid w:val="00F44A66"/>
    <w:rsid w:val="00F44BF6"/>
    <w:rsid w:val="00F47A1E"/>
    <w:rsid w:val="00F50AC7"/>
    <w:rsid w:val="00F563D8"/>
    <w:rsid w:val="00F613AE"/>
    <w:rsid w:val="00F63937"/>
    <w:rsid w:val="00F71969"/>
    <w:rsid w:val="00F7415C"/>
    <w:rsid w:val="00F7678E"/>
    <w:rsid w:val="00F76DBE"/>
    <w:rsid w:val="00F8091E"/>
    <w:rsid w:val="00F84DA1"/>
    <w:rsid w:val="00F86711"/>
    <w:rsid w:val="00F91428"/>
    <w:rsid w:val="00F91AE9"/>
    <w:rsid w:val="00F9383D"/>
    <w:rsid w:val="00F94671"/>
    <w:rsid w:val="00F94F78"/>
    <w:rsid w:val="00FA0284"/>
    <w:rsid w:val="00FA41A8"/>
    <w:rsid w:val="00FA569F"/>
    <w:rsid w:val="00FA7EC8"/>
    <w:rsid w:val="00FB1138"/>
    <w:rsid w:val="00FB5384"/>
    <w:rsid w:val="00FC1A0D"/>
    <w:rsid w:val="00FC385E"/>
    <w:rsid w:val="00FC6870"/>
    <w:rsid w:val="00FD5656"/>
    <w:rsid w:val="00FD6BD4"/>
    <w:rsid w:val="00FE0A6D"/>
    <w:rsid w:val="00FE1C98"/>
    <w:rsid w:val="00FE22E7"/>
    <w:rsid w:val="00FE50E0"/>
    <w:rsid w:val="00FE561F"/>
    <w:rsid w:val="00FE6C9E"/>
    <w:rsid w:val="00FF325F"/>
    <w:rsid w:val="00FF4082"/>
    <w:rsid w:val="00FF5447"/>
    <w:rsid w:val="00FF7E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5C94C8"/>
  <w15:chartTrackingRefBased/>
  <w15:docId w15:val="{FBA0944E-1C3C-4864-82F6-A6053ED22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90C36"/>
    <w:rPr>
      <w:sz w:val="24"/>
      <w:szCs w:val="24"/>
    </w:rPr>
  </w:style>
  <w:style w:type="paragraph" w:styleId="Titolo1">
    <w:name w:val="heading 1"/>
    <w:basedOn w:val="Normale"/>
    <w:next w:val="Normale"/>
    <w:qFormat/>
    <w:pPr>
      <w:keepNext/>
      <w:numPr>
        <w:numId w:val="15"/>
      </w:numPr>
      <w:jc w:val="center"/>
      <w:outlineLvl w:val="0"/>
    </w:pPr>
    <w:rPr>
      <w:color w:val="333399"/>
      <w:sz w:val="16"/>
      <w:szCs w:val="36"/>
    </w:rPr>
  </w:style>
  <w:style w:type="paragraph" w:styleId="Titolo2">
    <w:name w:val="heading 2"/>
    <w:aliases w:val="GPH Heading 2,GPH Heading 21,GPH Heading 22,GPH Heading 23,GPH Heading 24,GPH Heading 25,GPH Heading 26,GPH Heading 27,GPH Heading 28,GPH Heading 29,GPH Heading 210,GPH Heading 211,GPH Heading 212,GPH Heading 221,GPH Heading 231,GPH Heading 3"/>
    <w:basedOn w:val="Normale"/>
    <w:next w:val="Normale"/>
    <w:qFormat/>
    <w:rsid w:val="003369EB"/>
    <w:pPr>
      <w:keepNext/>
      <w:numPr>
        <w:ilvl w:val="1"/>
        <w:numId w:val="15"/>
      </w:numPr>
      <w:outlineLvl w:val="1"/>
    </w:pPr>
    <w:rPr>
      <w:rFonts w:ascii="Arial" w:hAnsi="Arial" w:cs="Arial"/>
      <w:b/>
      <w:color w:val="006DCF"/>
      <w:sz w:val="20"/>
      <w:szCs w:val="20"/>
    </w:rPr>
  </w:style>
  <w:style w:type="paragraph" w:styleId="Titolo3">
    <w:name w:val="heading 3"/>
    <w:aliases w:val="Table Attribute Heading,3 bullet,b,2,h3,Titolo 3.V,Arial 12 Fett,Unterabschnitt,3m,heading 3,Verdana 12 Fett,Titolo 3 (3E),Paspastyle 3,H3,Richiamo"/>
    <w:basedOn w:val="Normale"/>
    <w:next w:val="Normale"/>
    <w:link w:val="Titolo3Carattere"/>
    <w:unhideWhenUsed/>
    <w:qFormat/>
    <w:rsid w:val="00426C27"/>
    <w:pPr>
      <w:keepNext/>
      <w:numPr>
        <w:ilvl w:val="2"/>
        <w:numId w:val="15"/>
      </w:numPr>
      <w:spacing w:before="240" w:after="60"/>
      <w:outlineLvl w:val="2"/>
    </w:pPr>
    <w:rPr>
      <w:rFonts w:ascii="Cambria" w:hAnsi="Cambria"/>
      <w:b/>
      <w:bCs/>
      <w:sz w:val="26"/>
      <w:szCs w:val="26"/>
      <w:lang w:val="x-none" w:eastAsia="x-none"/>
    </w:rPr>
  </w:style>
  <w:style w:type="paragraph" w:styleId="Titolo4">
    <w:name w:val="heading 4"/>
    <w:basedOn w:val="Normale"/>
    <w:next w:val="Normale"/>
    <w:link w:val="Titolo4Carattere"/>
    <w:uiPriority w:val="9"/>
    <w:semiHidden/>
    <w:unhideWhenUsed/>
    <w:qFormat/>
    <w:rsid w:val="003B1F14"/>
    <w:pPr>
      <w:keepNext/>
      <w:numPr>
        <w:ilvl w:val="3"/>
        <w:numId w:val="15"/>
      </w:numPr>
      <w:spacing w:before="240" w:after="60"/>
      <w:outlineLvl w:val="3"/>
    </w:pPr>
    <w:rPr>
      <w:rFonts w:ascii="Aptos" w:hAnsi="Aptos"/>
      <w:b/>
      <w:bCs/>
      <w:sz w:val="28"/>
      <w:szCs w:val="28"/>
    </w:rPr>
  </w:style>
  <w:style w:type="paragraph" w:styleId="Titolo5">
    <w:name w:val="heading 5"/>
    <w:aliases w:val="5 sub-bullet,sb,4,Paspastyle 5,MAX 5.5.5.5.5."/>
    <w:basedOn w:val="Normale"/>
    <w:next w:val="Normale"/>
    <w:link w:val="Titolo5Carattere"/>
    <w:unhideWhenUsed/>
    <w:qFormat/>
    <w:rsid w:val="00DB7435"/>
    <w:pPr>
      <w:keepNext/>
      <w:keepLines/>
      <w:numPr>
        <w:ilvl w:val="4"/>
        <w:numId w:val="15"/>
      </w:numPr>
      <w:spacing w:before="40"/>
      <w:outlineLvl w:val="4"/>
    </w:pPr>
    <w:rPr>
      <w:rFonts w:asciiTheme="majorHAnsi" w:eastAsiaTheme="majorEastAsia" w:hAnsiTheme="majorHAnsi" w:cstheme="majorBidi"/>
      <w:color w:val="0F4761" w:themeColor="accent1" w:themeShade="BF"/>
    </w:rPr>
  </w:style>
  <w:style w:type="paragraph" w:styleId="Titolo6">
    <w:name w:val="heading 6"/>
    <w:aliases w:val="sub-dash,sd,5,Margin Note"/>
    <w:basedOn w:val="Normale"/>
    <w:next w:val="Normale"/>
    <w:link w:val="Titolo6Carattere"/>
    <w:unhideWhenUsed/>
    <w:qFormat/>
    <w:rsid w:val="00DB7435"/>
    <w:pPr>
      <w:keepNext/>
      <w:keepLines/>
      <w:numPr>
        <w:ilvl w:val="5"/>
        <w:numId w:val="15"/>
      </w:numPr>
      <w:spacing w:before="40"/>
      <w:outlineLvl w:val="5"/>
    </w:pPr>
    <w:rPr>
      <w:rFonts w:asciiTheme="majorHAnsi" w:eastAsiaTheme="majorEastAsia" w:hAnsiTheme="majorHAnsi" w:cstheme="majorBidi"/>
      <w:color w:val="0A2F40" w:themeColor="accent1" w:themeShade="7F"/>
    </w:rPr>
  </w:style>
  <w:style w:type="paragraph" w:styleId="Titolo7">
    <w:name w:val="heading 7"/>
    <w:basedOn w:val="Normale"/>
    <w:next w:val="Normale"/>
    <w:link w:val="Titolo7Carattere"/>
    <w:unhideWhenUsed/>
    <w:qFormat/>
    <w:rsid w:val="00DB7435"/>
    <w:pPr>
      <w:keepNext/>
      <w:keepLines/>
      <w:numPr>
        <w:ilvl w:val="6"/>
        <w:numId w:val="15"/>
      </w:numPr>
      <w:spacing w:before="40"/>
      <w:outlineLvl w:val="6"/>
    </w:pPr>
    <w:rPr>
      <w:rFonts w:asciiTheme="majorHAnsi" w:eastAsiaTheme="majorEastAsia" w:hAnsiTheme="majorHAnsi" w:cstheme="majorBidi"/>
      <w:i/>
      <w:iCs/>
      <w:color w:val="0A2F40" w:themeColor="accent1" w:themeShade="7F"/>
    </w:rPr>
  </w:style>
  <w:style w:type="paragraph" w:styleId="Titolo8">
    <w:name w:val="heading 8"/>
    <w:basedOn w:val="Normale"/>
    <w:next w:val="Normale"/>
    <w:link w:val="Titolo8Carattere"/>
    <w:uiPriority w:val="9"/>
    <w:semiHidden/>
    <w:unhideWhenUsed/>
    <w:qFormat/>
    <w:rsid w:val="00DB7435"/>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nhideWhenUsed/>
    <w:qFormat/>
    <w:rsid w:val="00DB7435"/>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
    <w:name w:val="titolo"/>
    <w:basedOn w:val="Normale"/>
    <w:pPr>
      <w:widowControl w:val="0"/>
      <w:tabs>
        <w:tab w:val="left" w:pos="3119"/>
        <w:tab w:val="left" w:pos="4678"/>
        <w:tab w:val="left" w:pos="4962"/>
      </w:tabs>
      <w:adjustRightInd w:val="0"/>
      <w:spacing w:after="1200" w:line="360" w:lineRule="atLeast"/>
      <w:ind w:left="357" w:hanging="357"/>
      <w:jc w:val="center"/>
      <w:textAlignment w:val="baseline"/>
    </w:pPr>
    <w:rPr>
      <w:rFonts w:ascii="Bookman Old Style" w:hAnsi="Bookman Old Style"/>
      <w:b/>
      <w:i/>
      <w:sz w:val="22"/>
      <w:szCs w:val="20"/>
    </w:rPr>
  </w:style>
  <w:style w:type="paragraph" w:customStyle="1" w:styleId="testo1">
    <w:name w:val="testo1"/>
    <w:basedOn w:val="Normale"/>
    <w:pPr>
      <w:widowControl w:val="0"/>
      <w:adjustRightInd w:val="0"/>
      <w:spacing w:after="120" w:line="360" w:lineRule="atLeast"/>
      <w:jc w:val="both"/>
      <w:textAlignment w:val="baseline"/>
    </w:pPr>
    <w:rPr>
      <w:rFonts w:ascii="Bookman Old Style" w:hAnsi="Bookman Old Style"/>
      <w:szCs w:val="20"/>
    </w:rPr>
  </w:style>
  <w:style w:type="paragraph" w:styleId="Intestazione">
    <w:name w:val="header"/>
    <w:basedOn w:val="Normale"/>
    <w:pPr>
      <w:widowControl w:val="0"/>
      <w:tabs>
        <w:tab w:val="center" w:pos="4819"/>
        <w:tab w:val="right" w:pos="9638"/>
      </w:tabs>
      <w:adjustRightInd w:val="0"/>
      <w:spacing w:line="360" w:lineRule="atLeast"/>
      <w:jc w:val="both"/>
      <w:textAlignment w:val="baseline"/>
    </w:pPr>
    <w:rPr>
      <w:rFonts w:ascii="Bookman Old Style" w:hAnsi="Bookman Old Style"/>
    </w:rPr>
  </w:style>
  <w:style w:type="paragraph" w:styleId="Pidipagina">
    <w:name w:val="footer"/>
    <w:basedOn w:val="Normale"/>
    <w:link w:val="PidipaginaCarattere"/>
    <w:pPr>
      <w:tabs>
        <w:tab w:val="center" w:pos="4819"/>
        <w:tab w:val="right" w:pos="9638"/>
      </w:tabs>
    </w:pPr>
    <w:rPr>
      <w:lang w:val="x-none" w:eastAsia="x-none"/>
    </w:rPr>
  </w:style>
  <w:style w:type="paragraph" w:customStyle="1" w:styleId="Titolo11ghostg">
    <w:name w:val="Titolo 1.1 ghost.g"/>
    <w:basedOn w:val="Normale"/>
    <w:next w:val="Normale"/>
    <w:pPr>
      <w:keepNext/>
      <w:widowControl w:val="0"/>
      <w:numPr>
        <w:numId w:val="1"/>
      </w:numPr>
      <w:adjustRightInd w:val="0"/>
      <w:spacing w:line="360" w:lineRule="auto"/>
      <w:jc w:val="both"/>
      <w:textAlignment w:val="baseline"/>
      <w:outlineLvl w:val="0"/>
    </w:pPr>
    <w:rPr>
      <w:rFonts w:ascii="Bookman Old Style" w:hAnsi="Bookman Old Style"/>
      <w:b/>
      <w:sz w:val="28"/>
      <w:szCs w:val="20"/>
    </w:rPr>
  </w:style>
  <w:style w:type="paragraph" w:customStyle="1" w:styleId="Titolo22headlineh">
    <w:name w:val="Titolo 2.2 headline.h"/>
    <w:basedOn w:val="Normale"/>
    <w:next w:val="Normale"/>
    <w:pPr>
      <w:keepNext/>
      <w:widowControl w:val="0"/>
      <w:numPr>
        <w:ilvl w:val="1"/>
        <w:numId w:val="1"/>
      </w:numPr>
      <w:adjustRightInd w:val="0"/>
      <w:spacing w:line="360" w:lineRule="atLeast"/>
      <w:jc w:val="both"/>
      <w:textAlignment w:val="baseline"/>
      <w:outlineLvl w:val="1"/>
    </w:pPr>
    <w:rPr>
      <w:rFonts w:ascii="Bookman Old Style" w:hAnsi="Bookman Old Style"/>
      <w:b/>
      <w:sz w:val="28"/>
      <w:szCs w:val="20"/>
    </w:rPr>
  </w:style>
  <w:style w:type="character" w:styleId="Numeropagina">
    <w:name w:val="page number"/>
    <w:basedOn w:val="Carpredefinitoparagrafo"/>
  </w:style>
  <w:style w:type="paragraph" w:styleId="Mappadocumento">
    <w:name w:val="Document Map"/>
    <w:basedOn w:val="Normale"/>
    <w:semiHidden/>
    <w:pPr>
      <w:shd w:val="clear" w:color="auto" w:fill="000080"/>
    </w:pPr>
    <w:rPr>
      <w:rFonts w:ascii="Tahoma" w:hAnsi="Tahoma" w:cs="Tahoma"/>
      <w:sz w:val="20"/>
      <w:szCs w:val="20"/>
    </w:rPr>
  </w:style>
  <w:style w:type="paragraph" w:customStyle="1" w:styleId="Testofumetto1">
    <w:name w:val="Testo fumetto1"/>
    <w:basedOn w:val="Normale"/>
    <w:semiHidden/>
    <w:rPr>
      <w:rFonts w:ascii="Tahoma" w:hAnsi="Tahoma" w:cs="Tahoma"/>
      <w:sz w:val="16"/>
      <w:szCs w:val="16"/>
    </w:rPr>
  </w:style>
  <w:style w:type="character" w:customStyle="1" w:styleId="PidipaginaCarattere">
    <w:name w:val="Piè di pagina Carattere"/>
    <w:link w:val="Pidipagina"/>
    <w:rsid w:val="00444B33"/>
    <w:rPr>
      <w:sz w:val="24"/>
      <w:szCs w:val="24"/>
    </w:rPr>
  </w:style>
  <w:style w:type="paragraph" w:customStyle="1" w:styleId="Titolocopertina">
    <w:name w:val="Titolo copertina"/>
    <w:basedOn w:val="Normale"/>
    <w:autoRedefine/>
    <w:rsid w:val="00EE1D85"/>
    <w:pPr>
      <w:widowControl w:val="0"/>
      <w:tabs>
        <w:tab w:val="right" w:pos="9638"/>
      </w:tabs>
      <w:autoSpaceDE w:val="0"/>
      <w:autoSpaceDN w:val="0"/>
      <w:adjustRightInd w:val="0"/>
      <w:spacing w:line="480" w:lineRule="auto"/>
      <w:outlineLvl w:val="0"/>
    </w:pPr>
    <w:rPr>
      <w:rFonts w:ascii="Trebuchet MS" w:hAnsi="Trebuchet MS"/>
      <w:b/>
      <w:sz w:val="36"/>
    </w:rPr>
  </w:style>
  <w:style w:type="paragraph" w:customStyle="1" w:styleId="puntoelencolettere">
    <w:name w:val="punto elenco lettere"/>
    <w:basedOn w:val="Normale"/>
    <w:rsid w:val="00863E5C"/>
    <w:pPr>
      <w:numPr>
        <w:numId w:val="4"/>
      </w:numPr>
    </w:pPr>
    <w:rPr>
      <w:rFonts w:ascii="Book Antiqua" w:hAnsi="Book Antiqua"/>
      <w:sz w:val="22"/>
    </w:rPr>
  </w:style>
  <w:style w:type="character" w:styleId="Collegamentoipertestuale">
    <w:name w:val="Hyperlink"/>
    <w:rsid w:val="007D3C36"/>
    <w:rPr>
      <w:color w:val="0000FF"/>
      <w:u w:val="single"/>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7D3C36"/>
    <w:pPr>
      <w:ind w:left="567"/>
    </w:pPr>
    <w:rPr>
      <w:rFonts w:ascii="Arial" w:hAnsi="Arial"/>
    </w:rPr>
  </w:style>
  <w:style w:type="character" w:customStyle="1" w:styleId="Titolo3Carattere">
    <w:name w:val="Titolo 3 Carattere"/>
    <w:aliases w:val="Table Attribute Heading Carattere,3 bullet Carattere,b Carattere,2 Carattere,h3 Carattere,Titolo 3.V Carattere,Arial 12 Fett Carattere,Unterabschnitt Carattere,3m Carattere,heading 3 Carattere,Verdana 12 Fett Carattere,H3 Carattere"/>
    <w:link w:val="Titolo3"/>
    <w:uiPriority w:val="9"/>
    <w:rsid w:val="00426C27"/>
    <w:rPr>
      <w:rFonts w:ascii="Cambria" w:eastAsia="Times New Roman" w:hAnsi="Cambria" w:cs="Times New Roman"/>
      <w:b/>
      <w:bCs/>
      <w:sz w:val="26"/>
      <w:szCs w:val="26"/>
    </w:rPr>
  </w:style>
  <w:style w:type="paragraph" w:styleId="Testonotaapidipagina">
    <w:name w:val="footnote text"/>
    <w:basedOn w:val="Normale"/>
    <w:link w:val="TestonotaapidipaginaCarattere"/>
    <w:uiPriority w:val="99"/>
    <w:semiHidden/>
    <w:unhideWhenUsed/>
    <w:rsid w:val="00E47D35"/>
    <w:rPr>
      <w:sz w:val="20"/>
      <w:szCs w:val="20"/>
    </w:rPr>
  </w:style>
  <w:style w:type="character" w:customStyle="1" w:styleId="TestonotaapidipaginaCarattere">
    <w:name w:val="Testo nota a piè di pagina Carattere"/>
    <w:basedOn w:val="Carpredefinitoparagrafo"/>
    <w:link w:val="Testonotaapidipagina"/>
    <w:uiPriority w:val="99"/>
    <w:semiHidden/>
    <w:rsid w:val="00E47D35"/>
  </w:style>
  <w:style w:type="character" w:styleId="Rimandonotaapidipagina">
    <w:name w:val="footnote reference"/>
    <w:uiPriority w:val="99"/>
    <w:semiHidden/>
    <w:unhideWhenUsed/>
    <w:rsid w:val="00E47D35"/>
    <w:rPr>
      <w:vertAlign w:val="superscript"/>
    </w:rPr>
  </w:style>
  <w:style w:type="paragraph" w:customStyle="1" w:styleId="StileTitolocopertinaInterlineaesatta15pt">
    <w:name w:val="Stile Titolo copertina + Interlinea esatta 15 pt"/>
    <w:basedOn w:val="Titolocopertina"/>
    <w:rsid w:val="00285B66"/>
    <w:pPr>
      <w:tabs>
        <w:tab w:val="clear" w:pos="9638"/>
      </w:tabs>
      <w:autoSpaceDE/>
      <w:autoSpaceDN/>
      <w:adjustRightInd/>
      <w:spacing w:line="300" w:lineRule="exact"/>
      <w:jc w:val="both"/>
      <w:outlineLvl w:val="9"/>
    </w:pPr>
    <w:rPr>
      <w:b w:val="0"/>
      <w:caps/>
      <w:sz w:val="28"/>
      <w:szCs w:val="20"/>
    </w:rPr>
  </w:style>
  <w:style w:type="paragraph" w:customStyle="1" w:styleId="MAXintestazionepipagina">
    <w:name w:val="MAX intestazione piè pagina"/>
    <w:basedOn w:val="Pidipagina"/>
    <w:link w:val="MAXintestazionepipaginaCarattere"/>
    <w:qFormat/>
    <w:rsid w:val="00DA3B08"/>
    <w:pPr>
      <w:spacing w:line="240" w:lineRule="atLeast"/>
      <w:jc w:val="both"/>
    </w:pPr>
    <w:rPr>
      <w:rFonts w:ascii="Arial" w:hAnsi="Arial" w:cs="Arial"/>
      <w:color w:val="006DCF"/>
      <w:sz w:val="15"/>
      <w:szCs w:val="15"/>
      <w:lang w:val="it-IT" w:eastAsia="it-IT"/>
    </w:rPr>
  </w:style>
  <w:style w:type="character" w:customStyle="1" w:styleId="MAXintestazionepipaginaCarattere">
    <w:name w:val="MAX intestazione piè pagina Carattere"/>
    <w:link w:val="MAXintestazionepipagina"/>
    <w:rsid w:val="00DA3B08"/>
    <w:rPr>
      <w:rFonts w:ascii="Arial" w:hAnsi="Arial" w:cs="Arial"/>
      <w:color w:val="006DCF"/>
      <w:sz w:val="15"/>
      <w:szCs w:val="15"/>
    </w:rPr>
  </w:style>
  <w:style w:type="paragraph" w:customStyle="1" w:styleId="TitoloDocumento">
    <w:name w:val="Titolo Documento"/>
    <w:basedOn w:val="Normale"/>
    <w:qFormat/>
    <w:rsid w:val="00D96FB0"/>
    <w:pPr>
      <w:keepNext/>
      <w:spacing w:line="276" w:lineRule="auto"/>
    </w:pPr>
    <w:rPr>
      <w:rFonts w:ascii="Arial" w:hAnsi="Arial" w:cs="Arial"/>
      <w:b/>
      <w:color w:val="006DCF"/>
      <w:sz w:val="28"/>
    </w:rPr>
  </w:style>
  <w:style w:type="paragraph" w:customStyle="1" w:styleId="Sottotitolo14regular">
    <w:name w:val="Sottotitolo 14 regular"/>
    <w:basedOn w:val="Normale"/>
    <w:qFormat/>
    <w:rsid w:val="00D96FB0"/>
    <w:pPr>
      <w:keepNext/>
      <w:spacing w:line="276" w:lineRule="auto"/>
    </w:pPr>
    <w:rPr>
      <w:rFonts w:ascii="Arial" w:hAnsi="Arial" w:cs="Arial"/>
      <w:bCs/>
      <w:sz w:val="28"/>
    </w:rPr>
  </w:style>
  <w:style w:type="character" w:customStyle="1" w:styleId="Titolo4Carattere">
    <w:name w:val="Titolo 4 Carattere"/>
    <w:link w:val="Titolo4"/>
    <w:uiPriority w:val="9"/>
    <w:semiHidden/>
    <w:rsid w:val="003B1F14"/>
    <w:rPr>
      <w:rFonts w:ascii="Aptos" w:eastAsia="Times New Roman" w:hAnsi="Aptos" w:cs="Times New Roman"/>
      <w:b/>
      <w:bCs/>
      <w:sz w:val="28"/>
      <w:szCs w:val="28"/>
    </w:rPr>
  </w:style>
  <w:style w:type="paragraph" w:styleId="Revisione">
    <w:name w:val="Revision"/>
    <w:hidden/>
    <w:uiPriority w:val="99"/>
    <w:semiHidden/>
    <w:rsid w:val="002E3FEF"/>
    <w:rPr>
      <w:sz w:val="24"/>
      <w:szCs w:val="24"/>
    </w:rPr>
  </w:style>
  <w:style w:type="character" w:styleId="Rimandocommento">
    <w:name w:val="annotation reference"/>
    <w:basedOn w:val="Carpredefinitoparagrafo"/>
    <w:uiPriority w:val="99"/>
    <w:semiHidden/>
    <w:unhideWhenUsed/>
    <w:rsid w:val="00422638"/>
    <w:rPr>
      <w:sz w:val="16"/>
      <w:szCs w:val="16"/>
    </w:rPr>
  </w:style>
  <w:style w:type="paragraph" w:styleId="Testocommento">
    <w:name w:val="annotation text"/>
    <w:basedOn w:val="Normale"/>
    <w:link w:val="TestocommentoCarattere"/>
    <w:uiPriority w:val="99"/>
    <w:unhideWhenUsed/>
    <w:rsid w:val="00422638"/>
    <w:rPr>
      <w:sz w:val="20"/>
      <w:szCs w:val="20"/>
    </w:rPr>
  </w:style>
  <w:style w:type="character" w:customStyle="1" w:styleId="TestocommentoCarattere">
    <w:name w:val="Testo commento Carattere"/>
    <w:basedOn w:val="Carpredefinitoparagrafo"/>
    <w:link w:val="Testocommento"/>
    <w:uiPriority w:val="99"/>
    <w:rsid w:val="00422638"/>
  </w:style>
  <w:style w:type="paragraph" w:styleId="Soggettocommento">
    <w:name w:val="annotation subject"/>
    <w:basedOn w:val="Testocommento"/>
    <w:next w:val="Testocommento"/>
    <w:link w:val="SoggettocommentoCarattere"/>
    <w:uiPriority w:val="99"/>
    <w:semiHidden/>
    <w:unhideWhenUsed/>
    <w:rsid w:val="00422638"/>
    <w:rPr>
      <w:b/>
      <w:bCs/>
    </w:rPr>
  </w:style>
  <w:style w:type="character" w:customStyle="1" w:styleId="SoggettocommentoCarattere">
    <w:name w:val="Soggetto commento Carattere"/>
    <w:basedOn w:val="TestocommentoCarattere"/>
    <w:link w:val="Soggettocommento"/>
    <w:uiPriority w:val="99"/>
    <w:semiHidden/>
    <w:rsid w:val="00422638"/>
    <w:rPr>
      <w:b/>
      <w:bCs/>
    </w:rPr>
  </w:style>
  <w:style w:type="table" w:styleId="Grigliatabella">
    <w:name w:val="Table Grid"/>
    <w:basedOn w:val="Tabellanormale"/>
    <w:uiPriority w:val="39"/>
    <w:rsid w:val="00666A01"/>
    <w:pPr>
      <w:widowControl w:val="0"/>
      <w:adjustRightInd w:val="0"/>
      <w:spacing w:after="240" w:line="360" w:lineRule="atLeast"/>
      <w:jc w:val="both"/>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66A01"/>
    <w:pPr>
      <w:ind w:left="720"/>
      <w:contextualSpacing/>
    </w:pPr>
  </w:style>
  <w:style w:type="character" w:customStyle="1" w:styleId="Titolo5Carattere">
    <w:name w:val="Titolo 5 Carattere"/>
    <w:aliases w:val="5 sub-bullet Carattere,sb Carattere,4 Carattere,Paspastyle 5 Carattere,MAX 5.5.5.5.5. Carattere"/>
    <w:basedOn w:val="Carpredefinitoparagrafo"/>
    <w:link w:val="Titolo5"/>
    <w:uiPriority w:val="9"/>
    <w:semiHidden/>
    <w:rsid w:val="00DB7435"/>
    <w:rPr>
      <w:rFonts w:asciiTheme="majorHAnsi" w:eastAsiaTheme="majorEastAsia" w:hAnsiTheme="majorHAnsi" w:cstheme="majorBidi"/>
      <w:color w:val="0F4761" w:themeColor="accent1" w:themeShade="BF"/>
      <w:sz w:val="24"/>
      <w:szCs w:val="24"/>
    </w:rPr>
  </w:style>
  <w:style w:type="character" w:customStyle="1" w:styleId="Titolo6Carattere">
    <w:name w:val="Titolo 6 Carattere"/>
    <w:aliases w:val="sub-dash Carattere,sd Carattere,5 Carattere,Margin Note Carattere"/>
    <w:basedOn w:val="Carpredefinitoparagrafo"/>
    <w:link w:val="Titolo6"/>
    <w:uiPriority w:val="9"/>
    <w:semiHidden/>
    <w:rsid w:val="00DB7435"/>
    <w:rPr>
      <w:rFonts w:asciiTheme="majorHAnsi" w:eastAsiaTheme="majorEastAsia" w:hAnsiTheme="majorHAnsi" w:cstheme="majorBidi"/>
      <w:color w:val="0A2F40" w:themeColor="accent1" w:themeShade="7F"/>
      <w:sz w:val="24"/>
      <w:szCs w:val="24"/>
    </w:rPr>
  </w:style>
  <w:style w:type="character" w:customStyle="1" w:styleId="Titolo7Carattere">
    <w:name w:val="Titolo 7 Carattere"/>
    <w:basedOn w:val="Carpredefinitoparagrafo"/>
    <w:link w:val="Titolo7"/>
    <w:uiPriority w:val="9"/>
    <w:semiHidden/>
    <w:rsid w:val="00DB7435"/>
    <w:rPr>
      <w:rFonts w:asciiTheme="majorHAnsi" w:eastAsiaTheme="majorEastAsia" w:hAnsiTheme="majorHAnsi" w:cstheme="majorBidi"/>
      <w:i/>
      <w:iCs/>
      <w:color w:val="0A2F40" w:themeColor="accent1" w:themeShade="7F"/>
      <w:sz w:val="24"/>
      <w:szCs w:val="24"/>
    </w:rPr>
  </w:style>
  <w:style w:type="character" w:customStyle="1" w:styleId="Titolo8Carattere">
    <w:name w:val="Titolo 8 Carattere"/>
    <w:basedOn w:val="Carpredefinitoparagrafo"/>
    <w:link w:val="Titolo8"/>
    <w:uiPriority w:val="9"/>
    <w:semiHidden/>
    <w:rsid w:val="00DB7435"/>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DB7435"/>
    <w:rPr>
      <w:rFonts w:asciiTheme="majorHAnsi" w:eastAsiaTheme="majorEastAsia" w:hAnsiTheme="majorHAnsi" w:cstheme="majorBidi"/>
      <w:i/>
      <w:iCs/>
      <w:color w:val="272727" w:themeColor="text1" w:themeTint="D8"/>
      <w:sz w:val="21"/>
      <w:szCs w:val="21"/>
    </w:rPr>
  </w:style>
  <w:style w:type="paragraph" w:customStyle="1" w:styleId="Max1">
    <w:name w:val="Max 1"/>
    <w:basedOn w:val="Titolo1"/>
    <w:qFormat/>
    <w:rsid w:val="00DB7435"/>
    <w:pPr>
      <w:keepNext w:val="0"/>
      <w:numPr>
        <w:numId w:val="0"/>
      </w:numPr>
      <w:tabs>
        <w:tab w:val="num" w:pos="360"/>
      </w:tabs>
      <w:spacing w:before="240" w:after="120" w:line="360" w:lineRule="atLeast"/>
      <w:jc w:val="both"/>
    </w:pPr>
    <w:rPr>
      <w:rFonts w:ascii="Arial" w:hAnsi="Arial" w:cs="Arial"/>
      <w:b/>
      <w:bCs/>
      <w:color w:val="006DCF"/>
      <w:sz w:val="24"/>
      <w:szCs w:val="20"/>
      <w:lang w:val="x-none" w:eastAsia="x-none"/>
    </w:rPr>
  </w:style>
  <w:style w:type="paragraph" w:customStyle="1" w:styleId="MAX111">
    <w:name w:val="MAX 1.1.1"/>
    <w:basedOn w:val="Titolo3"/>
    <w:link w:val="MAX111Carattere"/>
    <w:qFormat/>
    <w:rsid w:val="00DB7435"/>
    <w:pPr>
      <w:keepNext w:val="0"/>
      <w:spacing w:after="120" w:line="300" w:lineRule="atLeast"/>
      <w:ind w:left="709" w:hanging="709"/>
      <w:jc w:val="both"/>
    </w:pPr>
    <w:rPr>
      <w:rFonts w:ascii="Arial" w:hAnsi="Arial" w:cs="Arial"/>
      <w:bCs w:val="0"/>
      <w:color w:val="006DCF"/>
      <w:sz w:val="20"/>
      <w:szCs w:val="20"/>
      <w:lang w:val="it-IT" w:eastAsia="it-IT"/>
    </w:rPr>
  </w:style>
  <w:style w:type="character" w:customStyle="1" w:styleId="MAX111Carattere">
    <w:name w:val="MAX 1.1.1 Carattere"/>
    <w:link w:val="MAX111"/>
    <w:rsid w:val="00DB7435"/>
    <w:rPr>
      <w:rFonts w:ascii="Arial" w:hAnsi="Arial" w:cs="Arial"/>
      <w:b/>
      <w:color w:val="006DCF"/>
    </w:rPr>
  </w:style>
  <w:style w:type="paragraph" w:customStyle="1" w:styleId="Max1111">
    <w:name w:val="Max 1.1.1.1"/>
    <w:basedOn w:val="Titolo4"/>
    <w:qFormat/>
    <w:rsid w:val="00DB7435"/>
    <w:pPr>
      <w:numPr>
        <w:ilvl w:val="0"/>
        <w:numId w:val="0"/>
      </w:numPr>
      <w:tabs>
        <w:tab w:val="num" w:pos="360"/>
      </w:tabs>
      <w:spacing w:after="120"/>
      <w:jc w:val="both"/>
    </w:pPr>
    <w:rPr>
      <w:rFonts w:ascii="Arial" w:hAnsi="Arial" w:cs="Arial"/>
      <w:b w:val="0"/>
      <w:bCs w:val="0"/>
      <w:i/>
      <w:color w:val="006DCF"/>
      <w:sz w:val="20"/>
      <w:szCs w:val="20"/>
      <w:u w:val="single"/>
    </w:rPr>
  </w:style>
  <w:style w:type="paragraph" w:customStyle="1" w:styleId="Max">
    <w:name w:val="Max °"/>
    <w:basedOn w:val="Normale"/>
    <w:link w:val="MaxCarattere"/>
    <w:qFormat/>
    <w:rsid w:val="00EA4543"/>
    <w:pPr>
      <w:widowControl w:val="0"/>
      <w:numPr>
        <w:numId w:val="20"/>
      </w:numPr>
      <w:spacing w:line="300" w:lineRule="atLeast"/>
      <w:ind w:right="17"/>
      <w:jc w:val="both"/>
    </w:pPr>
    <w:rPr>
      <w:rFonts w:ascii="Arial" w:hAnsi="Arial" w:cs="Arial"/>
      <w:kern w:val="2"/>
      <w:sz w:val="20"/>
      <w:szCs w:val="20"/>
    </w:rPr>
  </w:style>
  <w:style w:type="character" w:customStyle="1" w:styleId="MaxCarattere">
    <w:name w:val="Max ° Carattere"/>
    <w:basedOn w:val="Carpredefinitoparagrafo"/>
    <w:link w:val="Max"/>
    <w:rsid w:val="00EA4543"/>
    <w:rPr>
      <w:rFonts w:ascii="Arial" w:hAnsi="Arial" w:cs="Arial"/>
      <w:kern w:val="2"/>
    </w:rPr>
  </w:style>
  <w:style w:type="paragraph" w:customStyle="1" w:styleId="Max0">
    <w:name w:val="Max °°"/>
    <w:basedOn w:val="Max"/>
    <w:qFormat/>
    <w:rsid w:val="00EA4543"/>
    <w:pPr>
      <w:numPr>
        <w:ilvl w:val="1"/>
      </w:numPr>
      <w:tabs>
        <w:tab w:val="num" w:pos="360"/>
      </w:tabs>
      <w:ind w:left="1276"/>
    </w:pPr>
  </w:style>
  <w:style w:type="character" w:styleId="Menzionenonrisolta">
    <w:name w:val="Unresolved Mention"/>
    <w:basedOn w:val="Carpredefinitoparagrafo"/>
    <w:uiPriority w:val="99"/>
    <w:semiHidden/>
    <w:unhideWhenUsed/>
    <w:rsid w:val="00D42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711382">
      <w:bodyDiv w:val="1"/>
      <w:marLeft w:val="0"/>
      <w:marRight w:val="0"/>
      <w:marTop w:val="0"/>
      <w:marBottom w:val="0"/>
      <w:divBdr>
        <w:top w:val="none" w:sz="0" w:space="0" w:color="auto"/>
        <w:left w:val="none" w:sz="0" w:space="0" w:color="auto"/>
        <w:bottom w:val="none" w:sz="0" w:space="0" w:color="auto"/>
        <w:right w:val="none" w:sz="0" w:space="0" w:color="auto"/>
      </w:divBdr>
    </w:div>
    <w:div w:id="348873597">
      <w:bodyDiv w:val="1"/>
      <w:marLeft w:val="0"/>
      <w:marRight w:val="0"/>
      <w:marTop w:val="0"/>
      <w:marBottom w:val="0"/>
      <w:divBdr>
        <w:top w:val="none" w:sz="0" w:space="0" w:color="auto"/>
        <w:left w:val="none" w:sz="0" w:space="0" w:color="auto"/>
        <w:bottom w:val="none" w:sz="0" w:space="0" w:color="auto"/>
        <w:right w:val="none" w:sz="0" w:space="0" w:color="auto"/>
      </w:divBdr>
    </w:div>
    <w:div w:id="779642240">
      <w:bodyDiv w:val="1"/>
      <w:marLeft w:val="0"/>
      <w:marRight w:val="0"/>
      <w:marTop w:val="0"/>
      <w:marBottom w:val="0"/>
      <w:divBdr>
        <w:top w:val="none" w:sz="0" w:space="0" w:color="auto"/>
        <w:left w:val="none" w:sz="0" w:space="0" w:color="auto"/>
        <w:bottom w:val="none" w:sz="0" w:space="0" w:color="auto"/>
        <w:right w:val="none" w:sz="0" w:space="0" w:color="auto"/>
      </w:divBdr>
    </w:div>
    <w:div w:id="196754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4E9EFA-3722-441A-865B-0973AF2DCD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7395EE-CF2A-42CC-B0A6-F1CA7291714D}">
  <ds:schemaRefs>
    <ds:schemaRef ds:uri="http://schemas.openxmlformats.org/officeDocument/2006/bibliography"/>
  </ds:schemaRefs>
</ds:datastoreItem>
</file>

<file path=customXml/itemProps3.xml><?xml version="1.0" encoding="utf-8"?>
<ds:datastoreItem xmlns:ds="http://schemas.openxmlformats.org/officeDocument/2006/customXml" ds:itemID="{C2869373-F029-4880-9C58-867ED6098C0E}">
  <ds:schemaRefs>
    <ds:schemaRef ds:uri="http://schemas.microsoft.com/sharepoint/v3/contenttype/forms"/>
  </ds:schemaRefs>
</ds:datastoreItem>
</file>

<file path=customXml/itemProps4.xml><?xml version="1.0" encoding="utf-8"?>
<ds:datastoreItem xmlns:ds="http://schemas.openxmlformats.org/officeDocument/2006/customXml" ds:itemID="{7190EC70-6CDA-47E0-AB96-E2FF7DDB0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2075</Words>
  <Characters>12058</Characters>
  <Application>Microsoft Office Word</Application>
  <DocSecurity>0</DocSecurity>
  <Lines>246</Lines>
  <Paragraphs>97</Paragraphs>
  <ScaleCrop>false</ScaleCrop>
  <HeadingPairs>
    <vt:vector size="2" baseType="variant">
      <vt:variant>
        <vt:lpstr>Titolo</vt:lpstr>
      </vt:variant>
      <vt:variant>
        <vt:i4>1</vt:i4>
      </vt:variant>
    </vt:vector>
  </HeadingPairs>
  <TitlesOfParts>
    <vt:vector size="1" baseType="lpstr">
      <vt:lpstr> </vt:lpstr>
    </vt:vector>
  </TitlesOfParts>
  <Company>HP</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Consip</dc:creator>
  <cp:keywords/>
  <cp:lastModifiedBy>Filippone Giovanna</cp:lastModifiedBy>
  <cp:revision>100</cp:revision>
  <cp:lastPrinted>2026-03-12T22:50:00Z</cp:lastPrinted>
  <dcterms:created xsi:type="dcterms:W3CDTF">2026-01-22T02:30:00Z</dcterms:created>
  <dcterms:modified xsi:type="dcterms:W3CDTF">2026-03-13T09:06:00Z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0x010100190F76B933A9394FA0151E6998891449</vt:lpwstr>
  </property>
  <property fmtid="{D5CDD505-2E9C-101B-9397-08002B2CF9AE}" pid="4" name="docLang">
    <vt:lpwstr>it</vt:lpwstr>
  </property>
</Properties>
</file>